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447B60E6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2F3C0E">
        <w:rPr>
          <w:sz w:val="18"/>
        </w:rPr>
        <w:t>1</w:t>
      </w:r>
      <w:r w:rsidR="009825A7">
        <w:rPr>
          <w:sz w:val="18"/>
        </w:rPr>
        <w:t>6</w:t>
      </w:r>
      <w:r>
        <w:rPr>
          <w:sz w:val="18"/>
        </w:rPr>
        <w:t xml:space="preserve">. </w:t>
      </w:r>
      <w:r w:rsidR="00C66067">
        <w:rPr>
          <w:sz w:val="18"/>
        </w:rPr>
        <w:t>1</w:t>
      </w:r>
      <w:r>
        <w:rPr>
          <w:sz w:val="18"/>
        </w:rPr>
        <w:t>. 202</w:t>
      </w:r>
      <w:r w:rsidR="00D233B7">
        <w:rPr>
          <w:sz w:val="18"/>
        </w:rPr>
        <w:t>4</w:t>
      </w:r>
    </w:p>
    <w:p w14:paraId="64E7CC2B" w14:textId="77777777" w:rsidR="009A297E" w:rsidRPr="00B94975" w:rsidRDefault="009A297E" w:rsidP="00D45128">
      <w:pPr>
        <w:jc w:val="both"/>
      </w:pPr>
    </w:p>
    <w:p w14:paraId="5B093AC4" w14:textId="0A764600" w:rsidR="00C66067" w:rsidRPr="00A215BA" w:rsidRDefault="00D233B7" w:rsidP="00BF6CF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 Brně se </w:t>
      </w:r>
      <w:r w:rsidR="00C4396C">
        <w:rPr>
          <w:b/>
          <w:sz w:val="30"/>
          <w:szCs w:val="30"/>
        </w:rPr>
        <w:t>loni</w:t>
      </w:r>
      <w:r>
        <w:rPr>
          <w:b/>
          <w:sz w:val="30"/>
          <w:szCs w:val="30"/>
        </w:rPr>
        <w:t xml:space="preserve"> prodalo nejméně </w:t>
      </w:r>
      <w:r w:rsidR="00C4396C">
        <w:rPr>
          <w:b/>
          <w:sz w:val="30"/>
          <w:szCs w:val="30"/>
        </w:rPr>
        <w:t xml:space="preserve">nových bytů </w:t>
      </w:r>
      <w:r>
        <w:rPr>
          <w:b/>
          <w:sz w:val="30"/>
          <w:szCs w:val="30"/>
        </w:rPr>
        <w:t>za</w:t>
      </w:r>
      <w:r w:rsidR="00BF6CF6">
        <w:rPr>
          <w:b/>
          <w:sz w:val="30"/>
          <w:szCs w:val="30"/>
        </w:rPr>
        <w:t xml:space="preserve"> uplynulých</w:t>
      </w:r>
      <w:r w:rsidR="00BF6CF6">
        <w:rPr>
          <w:b/>
          <w:sz w:val="30"/>
          <w:szCs w:val="30"/>
        </w:rPr>
        <w:br/>
      </w:r>
      <w:r w:rsidR="00936BFC">
        <w:rPr>
          <w:b/>
          <w:sz w:val="30"/>
          <w:szCs w:val="30"/>
        </w:rPr>
        <w:t>deset</w:t>
      </w:r>
      <w:r>
        <w:rPr>
          <w:b/>
          <w:sz w:val="30"/>
          <w:szCs w:val="30"/>
        </w:rPr>
        <w:t xml:space="preserve"> let. </w:t>
      </w:r>
      <w:r w:rsidR="009C4487">
        <w:rPr>
          <w:b/>
          <w:sz w:val="30"/>
          <w:szCs w:val="30"/>
        </w:rPr>
        <w:t>V posledním čtvrtletí</w:t>
      </w:r>
      <w:r w:rsidR="000469B4">
        <w:rPr>
          <w:b/>
          <w:sz w:val="30"/>
          <w:szCs w:val="30"/>
        </w:rPr>
        <w:t xml:space="preserve"> ale</w:t>
      </w:r>
      <w:r w:rsidR="009C4487">
        <w:rPr>
          <w:b/>
          <w:sz w:val="30"/>
          <w:szCs w:val="30"/>
        </w:rPr>
        <w:t xml:space="preserve"> prodeje</w:t>
      </w:r>
      <w:r w:rsidR="00BF6CF6">
        <w:rPr>
          <w:b/>
          <w:sz w:val="30"/>
          <w:szCs w:val="30"/>
        </w:rPr>
        <w:t xml:space="preserve"> </w:t>
      </w:r>
      <w:r w:rsidR="009C4487">
        <w:rPr>
          <w:b/>
          <w:sz w:val="30"/>
          <w:szCs w:val="30"/>
        </w:rPr>
        <w:t>výrazně vzrostly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7BD9E289" w14:textId="55B801A3" w:rsidR="00DD3B1F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535A8D">
        <w:rPr>
          <w:b/>
          <w:color w:val="000000" w:themeColor="text1"/>
        </w:rPr>
        <w:t xml:space="preserve">Během </w:t>
      </w:r>
      <w:r w:rsidR="00BF6CF6">
        <w:rPr>
          <w:b/>
          <w:color w:val="000000" w:themeColor="text1"/>
        </w:rPr>
        <w:t>závěrečných</w:t>
      </w:r>
      <w:r w:rsidR="00C4396C">
        <w:rPr>
          <w:b/>
          <w:color w:val="000000" w:themeColor="text1"/>
        </w:rPr>
        <w:t xml:space="preserve"> tří měsíců</w:t>
      </w:r>
      <w:r w:rsidR="00535A8D">
        <w:rPr>
          <w:b/>
          <w:color w:val="000000" w:themeColor="text1"/>
        </w:rPr>
        <w:t xml:space="preserve"> roku 2023 </w:t>
      </w:r>
      <w:r w:rsidR="00DD3B1F">
        <w:rPr>
          <w:b/>
          <w:color w:val="000000" w:themeColor="text1"/>
        </w:rPr>
        <w:t xml:space="preserve">našlo </w:t>
      </w:r>
      <w:r w:rsidR="00DD3B1F" w:rsidRPr="00777E02">
        <w:rPr>
          <w:b/>
          <w:color w:val="000000" w:themeColor="text1"/>
        </w:rPr>
        <w:t xml:space="preserve">své kupce celkem </w:t>
      </w:r>
      <w:r w:rsidR="00295320">
        <w:rPr>
          <w:b/>
          <w:color w:val="000000" w:themeColor="text1"/>
        </w:rPr>
        <w:br/>
      </w:r>
      <w:r w:rsidR="00DD3B1F" w:rsidRPr="00777E02">
        <w:rPr>
          <w:b/>
          <w:color w:val="000000" w:themeColor="text1"/>
        </w:rPr>
        <w:t>15</w:t>
      </w:r>
      <w:r w:rsidR="00777E02" w:rsidRPr="00777E02">
        <w:rPr>
          <w:b/>
          <w:color w:val="000000" w:themeColor="text1"/>
        </w:rPr>
        <w:t>4</w:t>
      </w:r>
      <w:r w:rsidR="00DD3B1F" w:rsidRPr="00777E02">
        <w:rPr>
          <w:b/>
          <w:color w:val="000000" w:themeColor="text1"/>
        </w:rPr>
        <w:t xml:space="preserve"> </w:t>
      </w:r>
      <w:r w:rsidR="000469B4" w:rsidRPr="00777E02">
        <w:rPr>
          <w:b/>
          <w:color w:val="000000" w:themeColor="text1"/>
        </w:rPr>
        <w:t>brněnských novostaveb</w:t>
      </w:r>
      <w:r w:rsidR="00DD3B1F" w:rsidRPr="00777E02">
        <w:rPr>
          <w:b/>
          <w:color w:val="000000" w:themeColor="text1"/>
        </w:rPr>
        <w:t>. Ačkoliv se z pohledu prodejů jedn</w:t>
      </w:r>
      <w:r w:rsidR="00515BB7" w:rsidRPr="00777E02">
        <w:rPr>
          <w:b/>
          <w:color w:val="000000" w:themeColor="text1"/>
        </w:rPr>
        <w:t>alo</w:t>
      </w:r>
      <w:r w:rsidR="00DD3B1F" w:rsidRPr="00777E02">
        <w:rPr>
          <w:b/>
          <w:color w:val="000000" w:themeColor="text1"/>
        </w:rPr>
        <w:t xml:space="preserve"> o nejúspěšnější </w:t>
      </w:r>
      <w:r w:rsidR="00515BB7" w:rsidRPr="00777E02">
        <w:rPr>
          <w:b/>
          <w:color w:val="000000" w:themeColor="text1"/>
        </w:rPr>
        <w:t xml:space="preserve">loňský </w:t>
      </w:r>
      <w:r w:rsidR="00DD3B1F" w:rsidRPr="00777E02">
        <w:rPr>
          <w:b/>
          <w:color w:val="000000" w:themeColor="text1"/>
        </w:rPr>
        <w:t>kvartál</w:t>
      </w:r>
      <w:r w:rsidR="00515BB7" w:rsidRPr="00777E02">
        <w:rPr>
          <w:b/>
          <w:color w:val="000000" w:themeColor="text1"/>
        </w:rPr>
        <w:t xml:space="preserve">, </w:t>
      </w:r>
      <w:r w:rsidR="000469B4" w:rsidRPr="00777E02">
        <w:rPr>
          <w:b/>
          <w:color w:val="000000" w:themeColor="text1"/>
        </w:rPr>
        <w:t xml:space="preserve">který </w:t>
      </w:r>
      <w:r w:rsidR="00BF6CF6" w:rsidRPr="00777E02">
        <w:rPr>
          <w:b/>
          <w:color w:val="000000" w:themeColor="text1"/>
        </w:rPr>
        <w:t xml:space="preserve">v </w:t>
      </w:r>
      <w:r w:rsidR="00C4396C" w:rsidRPr="00777E02">
        <w:rPr>
          <w:b/>
          <w:color w:val="000000" w:themeColor="text1"/>
        </w:rPr>
        <w:t>meziročním srovnání</w:t>
      </w:r>
      <w:r w:rsidR="000469B4" w:rsidRPr="00777E02">
        <w:rPr>
          <w:b/>
          <w:color w:val="000000" w:themeColor="text1"/>
        </w:rPr>
        <w:t xml:space="preserve"> zaznamenal</w:t>
      </w:r>
      <w:r w:rsidR="00C4396C" w:rsidRPr="00777E02">
        <w:rPr>
          <w:b/>
          <w:color w:val="000000" w:themeColor="text1"/>
        </w:rPr>
        <w:t xml:space="preserve"> </w:t>
      </w:r>
      <w:r w:rsidR="00777E02" w:rsidRPr="00777E02">
        <w:rPr>
          <w:b/>
          <w:color w:val="000000" w:themeColor="text1"/>
        </w:rPr>
        <w:t xml:space="preserve">více než </w:t>
      </w:r>
      <w:r w:rsidR="00C4396C" w:rsidRPr="00777E02">
        <w:rPr>
          <w:b/>
          <w:color w:val="000000" w:themeColor="text1"/>
        </w:rPr>
        <w:t>6</w:t>
      </w:r>
      <w:r w:rsidR="000469B4" w:rsidRPr="00777E02">
        <w:rPr>
          <w:b/>
          <w:color w:val="000000" w:themeColor="text1"/>
        </w:rPr>
        <w:t>0</w:t>
      </w:r>
      <w:r w:rsidR="00C4396C" w:rsidRPr="00777E02">
        <w:rPr>
          <w:b/>
          <w:color w:val="000000" w:themeColor="text1"/>
        </w:rPr>
        <w:t>%</w:t>
      </w:r>
      <w:r w:rsidR="000469B4" w:rsidRPr="00777E02">
        <w:rPr>
          <w:b/>
          <w:color w:val="000000" w:themeColor="text1"/>
        </w:rPr>
        <w:t xml:space="preserve"> nárůst</w:t>
      </w:r>
      <w:r w:rsidR="00C4396C" w:rsidRPr="00777E02">
        <w:rPr>
          <w:b/>
          <w:color w:val="000000" w:themeColor="text1"/>
        </w:rPr>
        <w:t>,</w:t>
      </w:r>
      <w:r w:rsidR="000469B4">
        <w:rPr>
          <w:b/>
          <w:color w:val="000000" w:themeColor="text1"/>
        </w:rPr>
        <w:t xml:space="preserve"> </w:t>
      </w:r>
      <w:r w:rsidR="00515BB7">
        <w:rPr>
          <w:b/>
          <w:color w:val="000000" w:themeColor="text1"/>
        </w:rPr>
        <w:t xml:space="preserve">nestačila </w:t>
      </w:r>
      <w:r w:rsidR="000469B4">
        <w:rPr>
          <w:b/>
          <w:color w:val="000000" w:themeColor="text1"/>
        </w:rPr>
        <w:t>oživující se</w:t>
      </w:r>
      <w:r w:rsidR="00515BB7">
        <w:rPr>
          <w:b/>
          <w:color w:val="000000" w:themeColor="text1"/>
        </w:rPr>
        <w:t xml:space="preserve"> poptávka dorovnat </w:t>
      </w:r>
      <w:r w:rsidR="00C4396C">
        <w:rPr>
          <w:b/>
          <w:color w:val="000000" w:themeColor="text1"/>
        </w:rPr>
        <w:t>pomalejší</w:t>
      </w:r>
      <w:r w:rsidR="00515BB7">
        <w:rPr>
          <w:b/>
          <w:color w:val="000000" w:themeColor="text1"/>
        </w:rPr>
        <w:t xml:space="preserve"> start roku.</w:t>
      </w:r>
      <w:r w:rsidR="000469B4">
        <w:rPr>
          <w:b/>
          <w:color w:val="000000" w:themeColor="text1"/>
        </w:rPr>
        <w:t xml:space="preserve"> Z</w:t>
      </w:r>
      <w:r w:rsidR="0075030B">
        <w:rPr>
          <w:b/>
          <w:color w:val="000000" w:themeColor="text1"/>
        </w:rPr>
        <w:t> dat společnosti Trikaya vyplývá, že se</w:t>
      </w:r>
      <w:r w:rsidR="003B2494">
        <w:rPr>
          <w:b/>
          <w:color w:val="000000" w:themeColor="text1"/>
        </w:rPr>
        <w:t xml:space="preserve"> </w:t>
      </w:r>
      <w:r w:rsidR="0075030B">
        <w:rPr>
          <w:b/>
          <w:color w:val="000000" w:themeColor="text1"/>
        </w:rPr>
        <w:t>z</w:t>
      </w:r>
      <w:r w:rsidR="000469B4">
        <w:rPr>
          <w:b/>
          <w:color w:val="000000" w:themeColor="text1"/>
        </w:rPr>
        <w:t xml:space="preserve">a celý rok 2023 v moravské metropoli prodalo méně než </w:t>
      </w:r>
      <w:r w:rsidR="00295320">
        <w:rPr>
          <w:b/>
          <w:color w:val="000000" w:themeColor="text1"/>
        </w:rPr>
        <w:br/>
      </w:r>
      <w:r w:rsidR="000469B4">
        <w:rPr>
          <w:b/>
          <w:color w:val="000000" w:themeColor="text1"/>
        </w:rPr>
        <w:t xml:space="preserve">500 nových bytů. </w:t>
      </w:r>
      <w:r w:rsidR="00C4396C">
        <w:rPr>
          <w:b/>
          <w:color w:val="000000" w:themeColor="text1"/>
        </w:rPr>
        <w:t xml:space="preserve">Průměrná cena za metr čtvereční bytu </w:t>
      </w:r>
      <w:r w:rsidR="00777E02">
        <w:rPr>
          <w:b/>
          <w:color w:val="000000" w:themeColor="text1"/>
        </w:rPr>
        <w:t>se</w:t>
      </w:r>
      <w:r w:rsidR="00C4396C">
        <w:rPr>
          <w:b/>
          <w:color w:val="000000" w:themeColor="text1"/>
        </w:rPr>
        <w:t xml:space="preserve"> </w:t>
      </w:r>
      <w:r w:rsidR="00777E02">
        <w:rPr>
          <w:b/>
          <w:color w:val="000000" w:themeColor="text1"/>
        </w:rPr>
        <w:t xml:space="preserve">nadále </w:t>
      </w:r>
      <w:r w:rsidR="00C4396C">
        <w:rPr>
          <w:b/>
          <w:color w:val="000000" w:themeColor="text1"/>
        </w:rPr>
        <w:t xml:space="preserve">drží </w:t>
      </w:r>
      <w:r w:rsidR="00BF6CF6">
        <w:rPr>
          <w:b/>
          <w:color w:val="000000" w:themeColor="text1"/>
        </w:rPr>
        <w:t>v rozmezí</w:t>
      </w:r>
      <w:r w:rsidR="00C4396C">
        <w:rPr>
          <w:b/>
          <w:color w:val="000000" w:themeColor="text1"/>
        </w:rPr>
        <w:t xml:space="preserve"> 125 </w:t>
      </w:r>
      <w:r w:rsidR="00BF6CF6">
        <w:rPr>
          <w:b/>
          <w:color w:val="000000" w:themeColor="text1"/>
        </w:rPr>
        <w:t>až</w:t>
      </w:r>
      <w:r w:rsidR="00C4396C">
        <w:rPr>
          <w:b/>
          <w:color w:val="000000" w:themeColor="text1"/>
        </w:rPr>
        <w:t xml:space="preserve"> 127 tisíc</w:t>
      </w:r>
      <w:r w:rsidR="00BF6CF6">
        <w:rPr>
          <w:b/>
          <w:color w:val="000000" w:themeColor="text1"/>
        </w:rPr>
        <w:t xml:space="preserve"> </w:t>
      </w:r>
      <w:r w:rsidR="00C4396C">
        <w:rPr>
          <w:b/>
          <w:color w:val="000000" w:themeColor="text1"/>
        </w:rPr>
        <w:t>korun</w:t>
      </w:r>
      <w:r w:rsidR="00BF6CF6">
        <w:rPr>
          <w:b/>
          <w:color w:val="000000" w:themeColor="text1"/>
        </w:rPr>
        <w:t>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072E505F" w14:textId="7668225F" w:rsidR="00C66067" w:rsidRDefault="00C66067" w:rsidP="00C66067">
      <w:pPr>
        <w:jc w:val="both"/>
        <w:rPr>
          <w:bCs/>
          <w:color w:val="3B3838" w:themeColor="background2" w:themeShade="40"/>
        </w:rPr>
      </w:pPr>
      <w:r w:rsidRPr="00C66067">
        <w:rPr>
          <w:bCs/>
          <w:i/>
          <w:iCs/>
          <w:color w:val="3B3838" w:themeColor="background2" w:themeShade="40"/>
        </w:rPr>
        <w:t>„</w:t>
      </w:r>
      <w:r w:rsidR="00BF6CF6">
        <w:rPr>
          <w:bCs/>
          <w:i/>
          <w:iCs/>
          <w:color w:val="3B3838" w:themeColor="background2" w:themeShade="40"/>
        </w:rPr>
        <w:t>Realitní trh</w:t>
      </w:r>
      <w:r w:rsidR="006C272B">
        <w:rPr>
          <w:bCs/>
          <w:i/>
          <w:iCs/>
          <w:color w:val="3B3838" w:themeColor="background2" w:themeShade="40"/>
        </w:rPr>
        <w:t xml:space="preserve"> má za sebou velmi náročný rok. Vysoké úrokové sazby měly za následek prodražení výstavby i zhoršení dostupnosti hypoték pro zájemce o bydlení.</w:t>
      </w:r>
      <w:r w:rsidR="003B2494">
        <w:rPr>
          <w:bCs/>
          <w:i/>
          <w:iCs/>
          <w:color w:val="3B3838" w:themeColor="background2" w:themeShade="40"/>
        </w:rPr>
        <w:t xml:space="preserve"> </w:t>
      </w:r>
      <w:r w:rsidR="00BF6CF6">
        <w:rPr>
          <w:bCs/>
          <w:i/>
          <w:iCs/>
          <w:color w:val="3B3838" w:themeColor="background2" w:themeShade="40"/>
        </w:rPr>
        <w:t xml:space="preserve">Prodeje </w:t>
      </w:r>
      <w:r w:rsidR="003B2494">
        <w:rPr>
          <w:bCs/>
          <w:i/>
          <w:iCs/>
          <w:color w:val="3B3838" w:themeColor="background2" w:themeShade="40"/>
        </w:rPr>
        <w:t xml:space="preserve">nových bytů v Brně se </w:t>
      </w:r>
      <w:r w:rsidR="00BF6CF6">
        <w:rPr>
          <w:bCs/>
          <w:i/>
          <w:iCs/>
          <w:color w:val="3B3838" w:themeColor="background2" w:themeShade="40"/>
        </w:rPr>
        <w:t xml:space="preserve">ve čtvrtém kvartálu dostaly na zhruba 70 </w:t>
      </w:r>
      <w:r w:rsidR="00132AA9">
        <w:rPr>
          <w:bCs/>
          <w:i/>
          <w:iCs/>
          <w:color w:val="3B3838" w:themeColor="background2" w:themeShade="40"/>
        </w:rPr>
        <w:t>%</w:t>
      </w:r>
      <w:r w:rsidR="003B2494">
        <w:rPr>
          <w:bCs/>
          <w:i/>
          <w:iCs/>
          <w:color w:val="3B3838" w:themeColor="background2" w:themeShade="40"/>
        </w:rPr>
        <w:t xml:space="preserve"> toho, co se dá považovat za dlouhodobý </w:t>
      </w:r>
      <w:r w:rsidR="007D2238">
        <w:rPr>
          <w:bCs/>
          <w:i/>
          <w:iCs/>
          <w:color w:val="3B3838" w:themeColor="background2" w:themeShade="40"/>
        </w:rPr>
        <w:t>průměr trhu</w:t>
      </w:r>
      <w:r w:rsidR="003B2494">
        <w:rPr>
          <w:bCs/>
          <w:i/>
          <w:iCs/>
          <w:color w:val="3B3838" w:themeColor="background2" w:themeShade="40"/>
        </w:rPr>
        <w:t xml:space="preserve">. Slabší </w:t>
      </w:r>
      <w:r w:rsidR="007D2238">
        <w:rPr>
          <w:bCs/>
          <w:i/>
          <w:iCs/>
          <w:color w:val="3B3838" w:themeColor="background2" w:themeShade="40"/>
        </w:rPr>
        <w:t>první pololetí spojené</w:t>
      </w:r>
      <w:r w:rsidR="003B2494">
        <w:rPr>
          <w:bCs/>
          <w:i/>
          <w:iCs/>
          <w:color w:val="3B3838" w:themeColor="background2" w:themeShade="40"/>
        </w:rPr>
        <w:t xml:space="preserve"> s nejistotou a drahým financováním</w:t>
      </w:r>
      <w:r w:rsidR="007D2238">
        <w:rPr>
          <w:bCs/>
          <w:i/>
          <w:iCs/>
          <w:color w:val="3B3838" w:themeColor="background2" w:themeShade="40"/>
        </w:rPr>
        <w:t xml:space="preserve"> se však promítlo do výsledků za celý rok 2023. V tom se </w:t>
      </w:r>
      <w:r w:rsidR="007D2238" w:rsidRPr="00777E02">
        <w:rPr>
          <w:bCs/>
          <w:i/>
          <w:iCs/>
          <w:color w:val="3B3838" w:themeColor="background2" w:themeShade="40"/>
        </w:rPr>
        <w:t>prodalo 49</w:t>
      </w:r>
      <w:r w:rsidR="00777E02" w:rsidRPr="00777E02">
        <w:rPr>
          <w:bCs/>
          <w:i/>
          <w:iCs/>
          <w:color w:val="3B3838" w:themeColor="background2" w:themeShade="40"/>
        </w:rPr>
        <w:t>2</w:t>
      </w:r>
      <w:r w:rsidR="007D2238" w:rsidRPr="00777E02">
        <w:rPr>
          <w:bCs/>
          <w:i/>
          <w:iCs/>
          <w:color w:val="3B3838" w:themeColor="background2" w:themeShade="40"/>
        </w:rPr>
        <w:t xml:space="preserve"> novostaveb,</w:t>
      </w:r>
      <w:r w:rsidR="007D2238">
        <w:rPr>
          <w:bCs/>
          <w:i/>
          <w:iCs/>
          <w:color w:val="3B3838" w:themeColor="background2" w:themeShade="40"/>
        </w:rPr>
        <w:t xml:space="preserve"> nejméně od roku 2013</w:t>
      </w:r>
      <w:r w:rsidR="00780334">
        <w:rPr>
          <w:bCs/>
          <w:i/>
          <w:iCs/>
          <w:color w:val="3B3838" w:themeColor="background2" w:themeShade="40"/>
        </w:rPr>
        <w:t xml:space="preserve">, kdy jsme začali </w:t>
      </w:r>
      <w:r w:rsidR="00BD026D">
        <w:rPr>
          <w:bCs/>
          <w:i/>
          <w:iCs/>
          <w:color w:val="3B3838" w:themeColor="background2" w:themeShade="40"/>
        </w:rPr>
        <w:t xml:space="preserve">pravidelně </w:t>
      </w:r>
      <w:r w:rsidR="00780334">
        <w:rPr>
          <w:bCs/>
          <w:i/>
          <w:iCs/>
          <w:color w:val="3B3838" w:themeColor="background2" w:themeShade="40"/>
        </w:rPr>
        <w:t>monitorovat brněnský realitní trh</w:t>
      </w:r>
      <w:r w:rsidRPr="00C66067">
        <w:rPr>
          <w:bCs/>
          <w:i/>
          <w:iCs/>
          <w:color w:val="3B3838" w:themeColor="background2" w:themeShade="40"/>
        </w:rPr>
        <w:t xml:space="preserve">,“ </w:t>
      </w:r>
      <w:r w:rsidRPr="00C66067">
        <w:rPr>
          <w:bCs/>
          <w:color w:val="3B3838" w:themeColor="background2" w:themeShade="40"/>
        </w:rPr>
        <w:t>uvádí Dalibor Lamka, výkonný ředitel a předseda představenstva společnosti Trikaya</w:t>
      </w:r>
      <w:r w:rsidR="00780334">
        <w:rPr>
          <w:bCs/>
          <w:color w:val="3B3838" w:themeColor="background2" w:themeShade="40"/>
        </w:rPr>
        <w:t>.</w:t>
      </w:r>
    </w:p>
    <w:p w14:paraId="57C805FB" w14:textId="77777777" w:rsidR="002D763B" w:rsidRDefault="002D763B" w:rsidP="00C66067">
      <w:pPr>
        <w:jc w:val="both"/>
        <w:rPr>
          <w:bCs/>
          <w:color w:val="3B3838" w:themeColor="background2" w:themeShade="40"/>
        </w:rPr>
      </w:pPr>
    </w:p>
    <w:p w14:paraId="16CDF7AC" w14:textId="6408C63F" w:rsidR="00C66067" w:rsidRPr="00C66067" w:rsidRDefault="002D763B" w:rsidP="00C66067">
      <w:pPr>
        <w:jc w:val="both"/>
        <w:rPr>
          <w:bCs/>
          <w:i/>
          <w:iCs/>
          <w:color w:val="3B3838" w:themeColor="background2" w:themeShade="40"/>
        </w:rPr>
      </w:pPr>
      <w:r>
        <w:rPr>
          <w:bCs/>
          <w:i/>
          <w:iCs/>
          <w:noProof/>
          <w:color w:val="3B3838" w:themeColor="background2" w:themeShade="40"/>
        </w:rPr>
        <w:drawing>
          <wp:inline distT="0" distB="0" distL="0" distR="0" wp14:anchorId="3300CF8B" wp14:editId="462BD2A2">
            <wp:extent cx="5759450" cy="1917700"/>
            <wp:effectExtent l="0" t="0" r="0" b="6350"/>
            <wp:docPr id="2133433671" name="Obrázek 2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33671" name="Obrázek 2" descr="Obsah obrázku text, snímek obrazovky, Písmo, řada/pru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B69A7" w14:textId="1DFFA8ED" w:rsidR="00C66067" w:rsidRDefault="00BD026D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Během čtvrtého kvartálu 2023 zmizelo z nabídky brněnských novostaveb necelých </w:t>
      </w:r>
      <w:r w:rsidR="00295320">
        <w:rPr>
          <w:bCs/>
          <w:color w:val="3B3838" w:themeColor="background2" w:themeShade="40"/>
        </w:rPr>
        <w:br/>
      </w:r>
      <w:r>
        <w:rPr>
          <w:bCs/>
          <w:color w:val="3B3838" w:themeColor="background2" w:themeShade="40"/>
        </w:rPr>
        <w:t xml:space="preserve">200 bytů, z čehož potvrzené </w:t>
      </w:r>
      <w:r w:rsidR="00C517E0">
        <w:rPr>
          <w:bCs/>
          <w:color w:val="3B3838" w:themeColor="background2" w:themeShade="40"/>
        </w:rPr>
        <w:t>prodeje</w:t>
      </w:r>
      <w:r>
        <w:rPr>
          <w:bCs/>
          <w:color w:val="3B3838" w:themeColor="background2" w:themeShade="40"/>
        </w:rPr>
        <w:t xml:space="preserve"> </w:t>
      </w:r>
      <w:r w:rsidRPr="00777E02">
        <w:rPr>
          <w:bCs/>
          <w:color w:val="3B3838" w:themeColor="background2" w:themeShade="40"/>
        </w:rPr>
        <w:t>tvoří 15</w:t>
      </w:r>
      <w:r w:rsidR="00777E02" w:rsidRPr="00777E02">
        <w:rPr>
          <w:bCs/>
          <w:color w:val="3B3838" w:themeColor="background2" w:themeShade="40"/>
        </w:rPr>
        <w:t>4</w:t>
      </w:r>
      <w:r w:rsidRPr="00777E02">
        <w:rPr>
          <w:bCs/>
          <w:color w:val="3B3838" w:themeColor="background2" w:themeShade="40"/>
        </w:rPr>
        <w:t xml:space="preserve"> případů.</w:t>
      </w:r>
      <w:r>
        <w:rPr>
          <w:bCs/>
          <w:color w:val="3B3838" w:themeColor="background2" w:themeShade="40"/>
        </w:rPr>
        <w:t xml:space="preserve"> V </w:t>
      </w:r>
      <w:proofErr w:type="spellStart"/>
      <w:r>
        <w:rPr>
          <w:bCs/>
          <w:color w:val="3B3838" w:themeColor="background2" w:themeShade="40"/>
        </w:rPr>
        <w:t>mezikvartálním</w:t>
      </w:r>
      <w:proofErr w:type="spellEnd"/>
      <w:r>
        <w:rPr>
          <w:bCs/>
          <w:color w:val="3B3838" w:themeColor="background2" w:themeShade="40"/>
        </w:rPr>
        <w:t xml:space="preserve"> srovnání se jedná o 2</w:t>
      </w:r>
      <w:r w:rsidR="00C517E0">
        <w:rPr>
          <w:bCs/>
          <w:color w:val="3B3838" w:themeColor="background2" w:themeShade="40"/>
        </w:rPr>
        <w:t>3</w:t>
      </w:r>
      <w:r>
        <w:rPr>
          <w:bCs/>
          <w:color w:val="3B3838" w:themeColor="background2" w:themeShade="40"/>
        </w:rPr>
        <w:t xml:space="preserve">% nárůst oproti </w:t>
      </w:r>
      <w:r w:rsidR="00E73139">
        <w:rPr>
          <w:bCs/>
          <w:color w:val="3B3838" w:themeColor="background2" w:themeShade="40"/>
        </w:rPr>
        <w:t>třetímu</w:t>
      </w:r>
      <w:r>
        <w:rPr>
          <w:bCs/>
          <w:color w:val="3B3838" w:themeColor="background2" w:themeShade="40"/>
        </w:rPr>
        <w:t xml:space="preserve"> čtvrtletí, ve kterém se prodalo 125 bytů. Meziročně si poslední loňské čtvrtletí přilepšilo o 6</w:t>
      </w:r>
      <w:r w:rsidR="00777E02">
        <w:rPr>
          <w:bCs/>
          <w:color w:val="3B3838" w:themeColor="background2" w:themeShade="40"/>
        </w:rPr>
        <w:t>2</w:t>
      </w:r>
      <w:r>
        <w:rPr>
          <w:bCs/>
          <w:color w:val="3B3838" w:themeColor="background2" w:themeShade="40"/>
        </w:rPr>
        <w:t xml:space="preserve"> % a při srovnání s dlouhodobým průměrem od </w:t>
      </w:r>
      <w:r w:rsidR="00E73139">
        <w:rPr>
          <w:bCs/>
          <w:color w:val="3B3838" w:themeColor="background2" w:themeShade="40"/>
        </w:rPr>
        <w:t xml:space="preserve">poloviny roku </w:t>
      </w:r>
      <w:r>
        <w:rPr>
          <w:bCs/>
          <w:color w:val="3B3838" w:themeColor="background2" w:themeShade="40"/>
        </w:rPr>
        <w:t>2022, kdy se naplno projevily dopady ruské invaze na Ukrajinu a související ekonomick</w:t>
      </w:r>
      <w:r w:rsidR="00E73139">
        <w:rPr>
          <w:bCs/>
          <w:color w:val="3B3838" w:themeColor="background2" w:themeShade="40"/>
        </w:rPr>
        <w:t>á</w:t>
      </w:r>
      <w:r>
        <w:rPr>
          <w:bCs/>
          <w:color w:val="3B3838" w:themeColor="background2" w:themeShade="40"/>
        </w:rPr>
        <w:t xml:space="preserve"> krize,</w:t>
      </w:r>
      <w:r w:rsidR="00E73139">
        <w:rPr>
          <w:bCs/>
          <w:color w:val="3B3838" w:themeColor="background2" w:themeShade="40"/>
        </w:rPr>
        <w:t xml:space="preserve"> vzrostl čtvrtý kvartál o 5</w:t>
      </w:r>
      <w:r w:rsidR="00763059">
        <w:rPr>
          <w:bCs/>
          <w:color w:val="3B3838" w:themeColor="background2" w:themeShade="40"/>
        </w:rPr>
        <w:t>3</w:t>
      </w:r>
      <w:r w:rsidR="00E73139">
        <w:rPr>
          <w:bCs/>
          <w:color w:val="3B3838" w:themeColor="background2" w:themeShade="40"/>
        </w:rPr>
        <w:t xml:space="preserve"> %.</w:t>
      </w:r>
    </w:p>
    <w:p w14:paraId="4159A3CD" w14:textId="2B5C285B" w:rsidR="008B499F" w:rsidRPr="00C66067" w:rsidRDefault="002D763B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lastRenderedPageBreak/>
        <w:drawing>
          <wp:inline distT="0" distB="0" distL="0" distR="0" wp14:anchorId="0984E97A" wp14:editId="0B57E654">
            <wp:extent cx="5759450" cy="2125345"/>
            <wp:effectExtent l="0" t="0" r="0" b="8255"/>
            <wp:docPr id="323359753" name="Obrázek 3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59753" name="Obrázek 3" descr="Obsah obrázku text, snímek obrazovky, Písmo, řada/pruh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5140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531D0474" w14:textId="72BB6ED3" w:rsidR="00C66067" w:rsidRPr="00C66067" w:rsidRDefault="00713B0C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Ceny</w:t>
      </w:r>
      <w:r w:rsidR="00C66067" w:rsidRPr="00C66067">
        <w:rPr>
          <w:b/>
          <w:color w:val="3B3838" w:themeColor="background2" w:themeShade="40"/>
          <w:sz w:val="26"/>
          <w:szCs w:val="26"/>
        </w:rPr>
        <w:t xml:space="preserve"> </w:t>
      </w:r>
      <w:r w:rsidR="00E73139">
        <w:rPr>
          <w:b/>
          <w:color w:val="3B3838" w:themeColor="background2" w:themeShade="40"/>
          <w:sz w:val="26"/>
          <w:szCs w:val="26"/>
        </w:rPr>
        <w:t>novostaveb stagnují</w:t>
      </w:r>
      <w:r w:rsidR="00E8271F">
        <w:rPr>
          <w:b/>
          <w:color w:val="3B3838" w:themeColor="background2" w:themeShade="40"/>
          <w:sz w:val="26"/>
          <w:szCs w:val="26"/>
        </w:rPr>
        <w:t xml:space="preserve"> dva roky v </w:t>
      </w:r>
      <w:r w:rsidR="00C517E0">
        <w:rPr>
          <w:b/>
          <w:color w:val="3B3838" w:themeColor="background2" w:themeShade="40"/>
          <w:sz w:val="26"/>
          <w:szCs w:val="26"/>
        </w:rPr>
        <w:t>řadě</w:t>
      </w:r>
    </w:p>
    <w:p w14:paraId="1B40A7E4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50967E5E" w14:textId="7784B528" w:rsidR="00E73139" w:rsidRDefault="00C66067" w:rsidP="00C66067">
      <w:pPr>
        <w:jc w:val="both"/>
        <w:rPr>
          <w:bCs/>
          <w:color w:val="3B3838" w:themeColor="background2" w:themeShade="40"/>
        </w:rPr>
      </w:pPr>
      <w:r w:rsidRPr="00C66067">
        <w:rPr>
          <w:bCs/>
          <w:color w:val="3B3838" w:themeColor="background2" w:themeShade="40"/>
        </w:rPr>
        <w:t xml:space="preserve">Průměrná nabídková cena za metr čtvereční brněnské novostavby </w:t>
      </w:r>
      <w:r w:rsidR="00E73139">
        <w:rPr>
          <w:bCs/>
          <w:color w:val="3B3838" w:themeColor="background2" w:themeShade="40"/>
        </w:rPr>
        <w:t xml:space="preserve">mezikvartálně nepatrně klesla, konkrétně o </w:t>
      </w:r>
      <w:r w:rsidR="00763059">
        <w:rPr>
          <w:bCs/>
          <w:color w:val="3B3838" w:themeColor="background2" w:themeShade="40"/>
        </w:rPr>
        <w:t>1</w:t>
      </w:r>
      <w:r w:rsidR="00763059" w:rsidRPr="00763059">
        <w:rPr>
          <w:bCs/>
          <w:color w:val="3B3838" w:themeColor="background2" w:themeShade="40"/>
        </w:rPr>
        <w:t xml:space="preserve">,3 </w:t>
      </w:r>
      <w:r w:rsidR="00132AA9">
        <w:rPr>
          <w:bCs/>
          <w:color w:val="3B3838" w:themeColor="background2" w:themeShade="40"/>
        </w:rPr>
        <w:t>%</w:t>
      </w:r>
      <w:r w:rsidR="00E8271F" w:rsidRPr="00763059">
        <w:rPr>
          <w:bCs/>
          <w:color w:val="3B3838" w:themeColor="background2" w:themeShade="40"/>
        </w:rPr>
        <w:t xml:space="preserve"> ze 126 900 Kč na 125 </w:t>
      </w:r>
      <w:r w:rsidR="00763059" w:rsidRPr="00763059">
        <w:rPr>
          <w:bCs/>
          <w:color w:val="3B3838" w:themeColor="background2" w:themeShade="40"/>
        </w:rPr>
        <w:t>3</w:t>
      </w:r>
      <w:r w:rsidR="00E8271F" w:rsidRPr="00763059">
        <w:rPr>
          <w:bCs/>
          <w:color w:val="3B3838" w:themeColor="background2" w:themeShade="40"/>
        </w:rPr>
        <w:t xml:space="preserve">00 Kč. Jedná se tak </w:t>
      </w:r>
      <w:r w:rsidR="00295320">
        <w:rPr>
          <w:bCs/>
          <w:color w:val="3B3838" w:themeColor="background2" w:themeShade="40"/>
        </w:rPr>
        <w:br/>
      </w:r>
      <w:r w:rsidR="00E8271F" w:rsidRPr="00763059">
        <w:rPr>
          <w:bCs/>
          <w:color w:val="3B3838" w:themeColor="background2" w:themeShade="40"/>
        </w:rPr>
        <w:t xml:space="preserve">o zanedbatelnou změnu, neboť průměrné ceny bytů se pohybují v rozmezí zhruba 125 000 Kč až 127 000 Kč již dva roky. </w:t>
      </w:r>
      <w:r w:rsidR="00C517E0" w:rsidRPr="00C517E0">
        <w:rPr>
          <w:bCs/>
          <w:i/>
          <w:iCs/>
          <w:color w:val="3B3838" w:themeColor="background2" w:themeShade="40"/>
        </w:rPr>
        <w:t>„</w:t>
      </w:r>
      <w:r w:rsidR="00E8271F" w:rsidRPr="00C517E0">
        <w:rPr>
          <w:bCs/>
          <w:i/>
          <w:iCs/>
          <w:color w:val="3B3838" w:themeColor="background2" w:themeShade="40"/>
        </w:rPr>
        <w:t xml:space="preserve">Nejlevnější byty </w:t>
      </w:r>
      <w:r w:rsidR="00E03357" w:rsidRPr="00C517E0">
        <w:rPr>
          <w:bCs/>
          <w:i/>
          <w:iCs/>
          <w:color w:val="3B3838" w:themeColor="background2" w:themeShade="40"/>
        </w:rPr>
        <w:t xml:space="preserve">bylo možné </w:t>
      </w:r>
      <w:r w:rsidR="00E8271F" w:rsidRPr="00C517E0">
        <w:rPr>
          <w:bCs/>
          <w:i/>
          <w:iCs/>
          <w:color w:val="3B3838" w:themeColor="background2" w:themeShade="40"/>
        </w:rPr>
        <w:t xml:space="preserve">v nabídce </w:t>
      </w:r>
      <w:r w:rsidR="00E03357" w:rsidRPr="00C517E0">
        <w:rPr>
          <w:bCs/>
          <w:i/>
          <w:iCs/>
          <w:color w:val="3B3838" w:themeColor="background2" w:themeShade="40"/>
        </w:rPr>
        <w:t>nalézt během</w:t>
      </w:r>
      <w:r w:rsidR="00E8271F" w:rsidRPr="00C517E0">
        <w:rPr>
          <w:bCs/>
          <w:i/>
          <w:iCs/>
          <w:color w:val="3B3838" w:themeColor="background2" w:themeShade="40"/>
        </w:rPr>
        <w:t> </w:t>
      </w:r>
      <w:r w:rsidR="00C517E0" w:rsidRPr="00C517E0">
        <w:rPr>
          <w:bCs/>
          <w:i/>
          <w:iCs/>
          <w:color w:val="3B3838" w:themeColor="background2" w:themeShade="40"/>
        </w:rPr>
        <w:t xml:space="preserve">listopadu a </w:t>
      </w:r>
      <w:r w:rsidR="00E03357" w:rsidRPr="00C517E0">
        <w:rPr>
          <w:bCs/>
          <w:i/>
          <w:iCs/>
          <w:color w:val="3B3838" w:themeColor="background2" w:themeShade="40"/>
        </w:rPr>
        <w:t>prosince</w:t>
      </w:r>
      <w:r w:rsidR="00E8271F" w:rsidRPr="00C517E0">
        <w:rPr>
          <w:bCs/>
          <w:i/>
          <w:iCs/>
          <w:color w:val="3B3838" w:themeColor="background2" w:themeShade="40"/>
        </w:rPr>
        <w:t xml:space="preserve">, kdy řada developerů do svých ceníků </w:t>
      </w:r>
      <w:r w:rsidR="00936BFC">
        <w:rPr>
          <w:bCs/>
          <w:i/>
          <w:iCs/>
          <w:color w:val="3B3838" w:themeColor="background2" w:themeShade="40"/>
        </w:rPr>
        <w:t xml:space="preserve">již </w:t>
      </w:r>
      <w:r w:rsidR="00E8271F" w:rsidRPr="00C517E0">
        <w:rPr>
          <w:bCs/>
          <w:i/>
          <w:iCs/>
          <w:color w:val="3B3838" w:themeColor="background2" w:themeShade="40"/>
        </w:rPr>
        <w:t xml:space="preserve">promítla </w:t>
      </w:r>
      <w:r w:rsidR="00E03357" w:rsidRPr="00C517E0">
        <w:rPr>
          <w:bCs/>
          <w:i/>
          <w:iCs/>
          <w:color w:val="3B3838" w:themeColor="background2" w:themeShade="40"/>
        </w:rPr>
        <w:t xml:space="preserve">nadcházející snížení DPH na nové byty z původních 15 na 12 </w:t>
      </w:r>
      <w:r w:rsidR="00132AA9">
        <w:rPr>
          <w:bCs/>
          <w:i/>
          <w:iCs/>
          <w:color w:val="3B3838" w:themeColor="background2" w:themeShade="40"/>
        </w:rPr>
        <w:t>%</w:t>
      </w:r>
      <w:r w:rsidR="00C517E0" w:rsidRPr="00C517E0">
        <w:rPr>
          <w:bCs/>
          <w:i/>
          <w:iCs/>
          <w:color w:val="3B3838" w:themeColor="background2" w:themeShade="40"/>
        </w:rPr>
        <w:t>,“</w:t>
      </w:r>
      <w:r w:rsidR="00C517E0">
        <w:rPr>
          <w:bCs/>
          <w:color w:val="3B3838" w:themeColor="background2" w:themeShade="40"/>
        </w:rPr>
        <w:t xml:space="preserve"> upřesňuje Lamka.</w:t>
      </w:r>
    </w:p>
    <w:p w14:paraId="1D9D9DFA" w14:textId="77777777" w:rsidR="003F22E7" w:rsidRDefault="003F22E7" w:rsidP="00C66067">
      <w:pPr>
        <w:jc w:val="both"/>
        <w:rPr>
          <w:bCs/>
          <w:color w:val="3B3838" w:themeColor="background2" w:themeShade="40"/>
        </w:rPr>
      </w:pPr>
    </w:p>
    <w:p w14:paraId="13C83ED5" w14:textId="22D0E21A" w:rsidR="003F22E7" w:rsidRPr="00C66067" w:rsidRDefault="008E5571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427ED17E" wp14:editId="3823CE3D">
            <wp:extent cx="5759450" cy="2065655"/>
            <wp:effectExtent l="0" t="0" r="0" b="0"/>
            <wp:docPr id="739839769" name="Obrázek 4" descr="Obsah obrázku text, snímek obrazovky, Písm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39769" name="Obrázek 4" descr="Obsah obrázku text, snímek obrazovky, Písmo, Paralel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BED9A" w14:textId="77777777" w:rsidR="00C66067" w:rsidRPr="00C66067" w:rsidRDefault="00C66067" w:rsidP="00C66067">
      <w:pPr>
        <w:jc w:val="both"/>
        <w:rPr>
          <w:bCs/>
          <w:color w:val="3B3838" w:themeColor="background2" w:themeShade="40"/>
        </w:rPr>
      </w:pPr>
    </w:p>
    <w:p w14:paraId="728BA702" w14:textId="3926A582" w:rsidR="001D47F8" w:rsidRDefault="00694620" w:rsidP="00C66067">
      <w:pPr>
        <w:jc w:val="both"/>
        <w:rPr>
          <w:bCs/>
          <w:color w:val="3B3838" w:themeColor="background2" w:themeShade="40"/>
        </w:rPr>
      </w:pPr>
      <w:r w:rsidRPr="00763059">
        <w:rPr>
          <w:bCs/>
          <w:color w:val="3B3838" w:themeColor="background2" w:themeShade="40"/>
        </w:rPr>
        <w:t>Naopak průměrná prodejní cena mezikvartálně mírně vzrostla ze 124 700 na 12</w:t>
      </w:r>
      <w:r w:rsidR="00763059" w:rsidRPr="00763059">
        <w:rPr>
          <w:bCs/>
          <w:color w:val="3B3838" w:themeColor="background2" w:themeShade="40"/>
        </w:rPr>
        <w:t>5</w:t>
      </w:r>
      <w:r w:rsidRPr="00763059">
        <w:rPr>
          <w:bCs/>
          <w:color w:val="3B3838" w:themeColor="background2" w:themeShade="40"/>
        </w:rPr>
        <w:t> </w:t>
      </w:r>
      <w:r w:rsidR="00763059" w:rsidRPr="00763059">
        <w:rPr>
          <w:bCs/>
          <w:color w:val="3B3838" w:themeColor="background2" w:themeShade="40"/>
        </w:rPr>
        <w:t>60</w:t>
      </w:r>
      <w:r w:rsidRPr="00763059">
        <w:rPr>
          <w:bCs/>
          <w:color w:val="3B3838" w:themeColor="background2" w:themeShade="40"/>
        </w:rPr>
        <w:t>0 Kč za metr čtvereční. Cena prodaného bytu v Brně se v posledním čtvrtletí držela v průměru okolo 6,</w:t>
      </w:r>
      <w:r w:rsidR="00763059" w:rsidRPr="00763059">
        <w:rPr>
          <w:bCs/>
          <w:color w:val="3B3838" w:themeColor="background2" w:themeShade="40"/>
        </w:rPr>
        <w:t>8</w:t>
      </w:r>
      <w:r w:rsidRPr="00763059">
        <w:rPr>
          <w:bCs/>
          <w:color w:val="3B3838" w:themeColor="background2" w:themeShade="40"/>
        </w:rPr>
        <w:t xml:space="preserve"> milionu korun, o </w:t>
      </w:r>
      <w:r w:rsidR="00763059" w:rsidRPr="00763059">
        <w:rPr>
          <w:bCs/>
          <w:color w:val="3B3838" w:themeColor="background2" w:themeShade="40"/>
        </w:rPr>
        <w:t>něco</w:t>
      </w:r>
      <w:r w:rsidR="00763059">
        <w:rPr>
          <w:bCs/>
          <w:color w:val="3B3838" w:themeColor="background2" w:themeShade="40"/>
        </w:rPr>
        <w:t xml:space="preserve"> méně,</w:t>
      </w:r>
      <w:r>
        <w:rPr>
          <w:bCs/>
          <w:color w:val="3B3838" w:themeColor="background2" w:themeShade="40"/>
        </w:rPr>
        <w:t xml:space="preserve"> než byl sedmimilionový průměr </w:t>
      </w:r>
      <w:r w:rsidR="005A61D6">
        <w:rPr>
          <w:bCs/>
          <w:color w:val="3B3838" w:themeColor="background2" w:themeShade="40"/>
        </w:rPr>
        <w:t>v období od července do září</w:t>
      </w:r>
      <w:r>
        <w:rPr>
          <w:bCs/>
          <w:color w:val="3B3838" w:themeColor="background2" w:themeShade="40"/>
        </w:rPr>
        <w:t xml:space="preserve">. Nejdráže na metr </w:t>
      </w:r>
      <w:r w:rsidRPr="00763059">
        <w:rPr>
          <w:bCs/>
          <w:color w:val="3B3838" w:themeColor="background2" w:themeShade="40"/>
        </w:rPr>
        <w:t>čtvereční vycházely jednopokojové byty, u kterých průměrná prodejní cena za metr překročila 13</w:t>
      </w:r>
      <w:r w:rsidR="00763059" w:rsidRPr="00763059">
        <w:rPr>
          <w:bCs/>
          <w:color w:val="3B3838" w:themeColor="background2" w:themeShade="40"/>
        </w:rPr>
        <w:t>1</w:t>
      </w:r>
      <w:r w:rsidRPr="00763059">
        <w:rPr>
          <w:bCs/>
          <w:color w:val="3B3838" w:themeColor="background2" w:themeShade="40"/>
        </w:rPr>
        <w:t xml:space="preserve"> </w:t>
      </w:r>
      <w:r w:rsidR="00936BFC">
        <w:rPr>
          <w:bCs/>
          <w:color w:val="3B3838" w:themeColor="background2" w:themeShade="40"/>
        </w:rPr>
        <w:t>000</w:t>
      </w:r>
      <w:r w:rsidRPr="00763059">
        <w:rPr>
          <w:bCs/>
          <w:color w:val="3B3838" w:themeColor="background2" w:themeShade="40"/>
        </w:rPr>
        <w:t xml:space="preserve"> korun.</w:t>
      </w:r>
      <w:r>
        <w:rPr>
          <w:bCs/>
          <w:color w:val="3B3838" w:themeColor="background2" w:themeShade="40"/>
        </w:rPr>
        <w:t xml:space="preserve"> </w:t>
      </w:r>
    </w:p>
    <w:p w14:paraId="66BABE69" w14:textId="50668C23" w:rsidR="001D47F8" w:rsidRDefault="008E5571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091B0CFC" wp14:editId="0A674DE4">
            <wp:extent cx="5759450" cy="2440940"/>
            <wp:effectExtent l="0" t="0" r="0" b="0"/>
            <wp:docPr id="973194344" name="Obrázek 5" descr="Obsah obrázku text, snímek obrazovky, Písm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94344" name="Obrázek 5" descr="Obsah obrázku text, snímek obrazovky, Písmo, Paralelní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4201" w14:textId="77777777" w:rsidR="008E5571" w:rsidRDefault="008E5571" w:rsidP="00C66067">
      <w:pPr>
        <w:jc w:val="both"/>
        <w:rPr>
          <w:bCs/>
          <w:color w:val="3B3838" w:themeColor="background2" w:themeShade="40"/>
        </w:rPr>
      </w:pPr>
    </w:p>
    <w:p w14:paraId="12701E4E" w14:textId="2527A188" w:rsidR="00C66067" w:rsidRDefault="00C66067" w:rsidP="005A61D6">
      <w:pPr>
        <w:jc w:val="both"/>
        <w:rPr>
          <w:bCs/>
          <w:color w:val="3B3838" w:themeColor="background2" w:themeShade="40"/>
        </w:rPr>
      </w:pPr>
      <w:r w:rsidRPr="00763059">
        <w:rPr>
          <w:bCs/>
          <w:i/>
          <w:iCs/>
          <w:color w:val="3B3838" w:themeColor="background2" w:themeShade="40"/>
        </w:rPr>
        <w:t>„</w:t>
      </w:r>
      <w:r w:rsidR="00694620" w:rsidRPr="00763059">
        <w:rPr>
          <w:bCs/>
          <w:i/>
          <w:iCs/>
          <w:color w:val="3B3838" w:themeColor="background2" w:themeShade="40"/>
        </w:rPr>
        <w:t>Na konci loňského roku se v Brně prodávaly nejvíce jednotky o velikosti 1+kk</w:t>
      </w:r>
      <w:r w:rsidR="005A61D6" w:rsidRPr="00763059">
        <w:rPr>
          <w:bCs/>
          <w:i/>
          <w:iCs/>
          <w:color w:val="3B3838" w:themeColor="background2" w:themeShade="40"/>
        </w:rPr>
        <w:t xml:space="preserve">, </w:t>
      </w:r>
      <w:r w:rsidR="00763059" w:rsidRPr="00763059">
        <w:rPr>
          <w:bCs/>
          <w:i/>
          <w:iCs/>
          <w:color w:val="3B3838" w:themeColor="background2" w:themeShade="40"/>
        </w:rPr>
        <w:t>s malým odstupem</w:t>
      </w:r>
      <w:r w:rsidR="00694620" w:rsidRPr="00763059">
        <w:rPr>
          <w:bCs/>
          <w:i/>
          <w:iCs/>
          <w:color w:val="3B3838" w:themeColor="background2" w:themeShade="40"/>
        </w:rPr>
        <w:t xml:space="preserve"> následované </w:t>
      </w:r>
      <w:r w:rsidR="00763059" w:rsidRPr="00763059">
        <w:rPr>
          <w:bCs/>
          <w:i/>
          <w:iCs/>
          <w:color w:val="3B3838" w:themeColor="background2" w:themeShade="40"/>
        </w:rPr>
        <w:t>dříve n</w:t>
      </w:r>
      <w:r w:rsidR="00C517E0">
        <w:rPr>
          <w:bCs/>
          <w:i/>
          <w:iCs/>
          <w:color w:val="3B3838" w:themeColor="background2" w:themeShade="40"/>
        </w:rPr>
        <w:t>ejvyhledávanějšími</w:t>
      </w:r>
      <w:r w:rsidR="00763059" w:rsidRPr="00763059">
        <w:rPr>
          <w:bCs/>
          <w:i/>
          <w:iCs/>
          <w:color w:val="3B3838" w:themeColor="background2" w:themeShade="40"/>
        </w:rPr>
        <w:t xml:space="preserve"> </w:t>
      </w:r>
      <w:r w:rsidR="005A61D6" w:rsidRPr="00763059">
        <w:rPr>
          <w:bCs/>
          <w:i/>
          <w:iCs/>
          <w:color w:val="3B3838" w:themeColor="background2" w:themeShade="40"/>
        </w:rPr>
        <w:t>2+kk. U dvoupokojových bytů, kde cena za metr čtvereční vycházela nejvýhodněji, stál průměrný byt s 54 metry čtverečními necelých šest a půl milionu</w:t>
      </w:r>
      <w:r w:rsidR="00AE4BBA">
        <w:rPr>
          <w:bCs/>
          <w:i/>
          <w:iCs/>
          <w:color w:val="3B3838" w:themeColor="background2" w:themeShade="40"/>
        </w:rPr>
        <w:t xml:space="preserve"> korun</w:t>
      </w:r>
      <w:r w:rsidRPr="00763059">
        <w:rPr>
          <w:bCs/>
          <w:i/>
          <w:iCs/>
          <w:color w:val="3B3838" w:themeColor="background2" w:themeShade="40"/>
        </w:rPr>
        <w:t xml:space="preserve">,“ </w:t>
      </w:r>
      <w:r w:rsidR="005A61D6" w:rsidRPr="00763059">
        <w:rPr>
          <w:bCs/>
          <w:color w:val="3B3838" w:themeColor="background2" w:themeShade="40"/>
        </w:rPr>
        <w:t>vysvětluje</w:t>
      </w:r>
      <w:r w:rsidRPr="00763059">
        <w:rPr>
          <w:bCs/>
          <w:color w:val="3B3838" w:themeColor="background2" w:themeShade="40"/>
        </w:rPr>
        <w:t xml:space="preserve"> Lamka.</w:t>
      </w:r>
    </w:p>
    <w:p w14:paraId="4537B07D" w14:textId="6BAD0C69" w:rsidR="001D47F8" w:rsidRDefault="001D47F8" w:rsidP="005A61D6">
      <w:pPr>
        <w:jc w:val="both"/>
        <w:rPr>
          <w:noProof/>
        </w:rPr>
      </w:pPr>
    </w:p>
    <w:p w14:paraId="74BA934A" w14:textId="17B25F16" w:rsidR="008E5571" w:rsidRDefault="008E5571" w:rsidP="005A61D6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0F6950D" wp14:editId="64542048">
            <wp:extent cx="5759450" cy="1604010"/>
            <wp:effectExtent l="0" t="0" r="0" b="0"/>
            <wp:docPr id="982644498" name="Obrázek 6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44498" name="Obrázek 6" descr="Obsah obrázku text, Písmo, snímek obrazovky, číslo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15B5" w14:textId="77777777" w:rsidR="001D47F8" w:rsidRDefault="001D47F8" w:rsidP="005A61D6">
      <w:pPr>
        <w:jc w:val="both"/>
        <w:rPr>
          <w:bCs/>
          <w:color w:val="3B3838" w:themeColor="background2" w:themeShade="40"/>
        </w:rPr>
      </w:pPr>
    </w:p>
    <w:p w14:paraId="7247471D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338006E4" w14:textId="216EA102" w:rsidR="00C66067" w:rsidRPr="00C66067" w:rsidRDefault="00C66067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 w:rsidRPr="00C66067">
        <w:rPr>
          <w:b/>
          <w:color w:val="3B3838" w:themeColor="background2" w:themeShade="40"/>
          <w:sz w:val="26"/>
          <w:szCs w:val="26"/>
        </w:rPr>
        <w:t>Nabídk</w:t>
      </w:r>
      <w:r w:rsidR="005A61D6">
        <w:rPr>
          <w:b/>
          <w:color w:val="3B3838" w:themeColor="background2" w:themeShade="40"/>
          <w:sz w:val="26"/>
          <w:szCs w:val="26"/>
        </w:rPr>
        <w:t>a</w:t>
      </w:r>
      <w:r w:rsidR="00713B0C">
        <w:rPr>
          <w:b/>
          <w:color w:val="3B3838" w:themeColor="background2" w:themeShade="40"/>
          <w:sz w:val="26"/>
          <w:szCs w:val="26"/>
        </w:rPr>
        <w:t xml:space="preserve"> novostaveb</w:t>
      </w:r>
      <w:r w:rsidR="00763059">
        <w:rPr>
          <w:b/>
          <w:color w:val="3B3838" w:themeColor="background2" w:themeShade="40"/>
          <w:sz w:val="26"/>
          <w:szCs w:val="26"/>
        </w:rPr>
        <w:t xml:space="preserve"> na historických maximech </w:t>
      </w:r>
    </w:p>
    <w:p w14:paraId="51952D46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07838E4F" w14:textId="45D0FD9F" w:rsidR="008B499F" w:rsidRDefault="00713B0C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I přes to, že během posledního čtvrtletí developeři do nabídk</w:t>
      </w:r>
      <w:r w:rsidR="00936BFC">
        <w:rPr>
          <w:bCs/>
          <w:color w:val="3B3838" w:themeColor="background2" w:themeShade="40"/>
        </w:rPr>
        <w:t>y</w:t>
      </w:r>
      <w:r>
        <w:rPr>
          <w:bCs/>
          <w:color w:val="3B3838" w:themeColor="background2" w:themeShade="40"/>
        </w:rPr>
        <w:t xml:space="preserve"> uvolnili méně jednotek, než kolik se jich za stejné období prodalo, mohou si zájemci nadále vybírat z bezmála dvou tisíc nových bytů v desítkách projektů. </w:t>
      </w:r>
      <w:r w:rsidR="00763059">
        <w:rPr>
          <w:bCs/>
          <w:color w:val="3B3838" w:themeColor="background2" w:themeShade="40"/>
        </w:rPr>
        <w:t xml:space="preserve">Díky nadprůměrnému třetímu čtvrtletí, během kterého se </w:t>
      </w:r>
      <w:r>
        <w:rPr>
          <w:bCs/>
          <w:color w:val="3B3838" w:themeColor="background2" w:themeShade="40"/>
        </w:rPr>
        <w:t>ceníky rozšířily o</w:t>
      </w:r>
      <w:r w:rsidR="00763059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více než 700</w:t>
      </w:r>
      <w:r w:rsidR="00763059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novostaveb</w:t>
      </w:r>
      <w:r w:rsidR="00763059">
        <w:rPr>
          <w:bCs/>
          <w:color w:val="3B3838" w:themeColor="background2" w:themeShade="40"/>
        </w:rPr>
        <w:t xml:space="preserve">, je </w:t>
      </w:r>
      <w:r>
        <w:rPr>
          <w:bCs/>
          <w:color w:val="3B3838" w:themeColor="background2" w:themeShade="40"/>
        </w:rPr>
        <w:t xml:space="preserve">nabídka </w:t>
      </w:r>
      <w:r w:rsidR="00936BFC">
        <w:rPr>
          <w:bCs/>
          <w:color w:val="3B3838" w:themeColor="background2" w:themeShade="40"/>
        </w:rPr>
        <w:t xml:space="preserve">nadále </w:t>
      </w:r>
      <w:r>
        <w:rPr>
          <w:bCs/>
          <w:color w:val="3B3838" w:themeColor="background2" w:themeShade="40"/>
        </w:rPr>
        <w:t xml:space="preserve">na rekordních číslech. </w:t>
      </w:r>
    </w:p>
    <w:p w14:paraId="3D8D9FAB" w14:textId="379ED3B6" w:rsidR="001D47F8" w:rsidRDefault="001D47F8" w:rsidP="00C66067">
      <w:pPr>
        <w:jc w:val="both"/>
        <w:rPr>
          <w:bCs/>
          <w:color w:val="3B3838" w:themeColor="background2" w:themeShade="40"/>
        </w:rPr>
      </w:pPr>
    </w:p>
    <w:p w14:paraId="7731AF75" w14:textId="4B140594" w:rsidR="008E5571" w:rsidRDefault="008E5571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5C1EBD52" wp14:editId="4BBF8A92">
            <wp:extent cx="5759450" cy="1805940"/>
            <wp:effectExtent l="0" t="0" r="0" b="3810"/>
            <wp:docPr id="1478990401" name="Obrázek 7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990401" name="Obrázek 7" descr="Obsah obrázku text, snímek obrazovky, Písmo, řada/pruh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7DE5F" w14:textId="223F257F" w:rsidR="00713B0C" w:rsidRDefault="00713B0C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Jakmile se však vrátí zájemci, kteří koupi bytu odkládali z důvodu drahého financování, situace na trhu se může velmi rychle změnit. To potvrzuje i Vít Hradil, hlavní ekonom společnosti </w:t>
      </w:r>
      <w:proofErr w:type="spellStart"/>
      <w:r>
        <w:rPr>
          <w:bCs/>
          <w:color w:val="3B3838" w:themeColor="background2" w:themeShade="40"/>
        </w:rPr>
        <w:t>Cyrrus</w:t>
      </w:r>
      <w:proofErr w:type="spellEnd"/>
      <w:r>
        <w:rPr>
          <w:bCs/>
          <w:color w:val="3B3838" w:themeColor="background2" w:themeShade="40"/>
        </w:rPr>
        <w:t xml:space="preserve">: </w:t>
      </w:r>
      <w:r w:rsidRPr="00713B0C">
        <w:rPr>
          <w:bCs/>
          <w:i/>
          <w:iCs/>
          <w:color w:val="3B3838" w:themeColor="background2" w:themeShade="40"/>
        </w:rPr>
        <w:t xml:space="preserve">„Pod povrchem již začíná probublávat silnější nákupní aktivita. Průměrná sazba nových hypotečních úvěrů pokračuje v poklesu, když v </w:t>
      </w:r>
      <w:r w:rsidR="00671263">
        <w:rPr>
          <w:bCs/>
          <w:i/>
          <w:iCs/>
          <w:color w:val="3B3838" w:themeColor="background2" w:themeShade="40"/>
        </w:rPr>
        <w:t>prosinci</w:t>
      </w:r>
      <w:r w:rsidR="00671263" w:rsidRPr="00713B0C">
        <w:rPr>
          <w:bCs/>
          <w:i/>
          <w:iCs/>
          <w:color w:val="3B3838" w:themeColor="background2" w:themeShade="40"/>
        </w:rPr>
        <w:t xml:space="preserve"> </w:t>
      </w:r>
      <w:r w:rsidRPr="00713B0C">
        <w:rPr>
          <w:bCs/>
          <w:i/>
          <w:iCs/>
          <w:color w:val="3B3838" w:themeColor="background2" w:themeShade="40"/>
        </w:rPr>
        <w:t>2023 dosáhla hodnoty 5,6</w:t>
      </w:r>
      <w:r w:rsidR="00671263">
        <w:rPr>
          <w:bCs/>
          <w:i/>
          <w:iCs/>
          <w:color w:val="3B3838" w:themeColor="background2" w:themeShade="40"/>
        </w:rPr>
        <w:t>5</w:t>
      </w:r>
      <w:r w:rsidRPr="00713B0C">
        <w:rPr>
          <w:bCs/>
          <w:i/>
          <w:iCs/>
          <w:color w:val="3B3838" w:themeColor="background2" w:themeShade="40"/>
        </w:rPr>
        <w:t xml:space="preserve"> %. To je na tuzemské poměry sice nadále spíše vysoko, ovšem oproti vrcholu 6,00 %, dosaženého v prosinci 2022, se již jedná o zřetelné snížení.“</w:t>
      </w:r>
      <w:r w:rsidR="00AE4BBA">
        <w:rPr>
          <w:bCs/>
          <w:i/>
          <w:iCs/>
          <w:color w:val="3B3838" w:themeColor="background2" w:themeShade="40"/>
        </w:rPr>
        <w:t xml:space="preserve"> </w:t>
      </w:r>
      <w:r w:rsidR="00AE4BBA" w:rsidRPr="00AE4BBA">
        <w:rPr>
          <w:bCs/>
          <w:color w:val="3B3838" w:themeColor="background2" w:themeShade="40"/>
        </w:rPr>
        <w:t xml:space="preserve">Podle </w:t>
      </w:r>
      <w:r w:rsidR="00AE4BBA">
        <w:rPr>
          <w:bCs/>
          <w:color w:val="3B3838" w:themeColor="background2" w:themeShade="40"/>
        </w:rPr>
        <w:t>Hradila</w:t>
      </w:r>
      <w:r w:rsidR="00AE4BBA" w:rsidRPr="00AE4BBA">
        <w:rPr>
          <w:bCs/>
          <w:color w:val="3B3838" w:themeColor="background2" w:themeShade="40"/>
        </w:rPr>
        <w:t xml:space="preserve"> </w:t>
      </w:r>
      <w:r w:rsidR="00AE4BBA">
        <w:rPr>
          <w:bCs/>
          <w:color w:val="3B3838" w:themeColor="background2" w:themeShade="40"/>
        </w:rPr>
        <w:t xml:space="preserve">dochází též </w:t>
      </w:r>
      <w:r w:rsidR="00295320">
        <w:rPr>
          <w:bCs/>
          <w:color w:val="3B3838" w:themeColor="background2" w:themeShade="40"/>
        </w:rPr>
        <w:br/>
      </w:r>
      <w:r w:rsidR="00AE4BBA">
        <w:rPr>
          <w:bCs/>
          <w:color w:val="3B3838" w:themeColor="background2" w:themeShade="40"/>
        </w:rPr>
        <w:t xml:space="preserve">k </w:t>
      </w:r>
      <w:r w:rsidR="00AE4BBA" w:rsidRPr="00AE4BBA">
        <w:rPr>
          <w:bCs/>
          <w:color w:val="3B3838" w:themeColor="background2" w:themeShade="40"/>
        </w:rPr>
        <w:t>postup</w:t>
      </w:r>
      <w:r w:rsidR="00AE4BBA">
        <w:rPr>
          <w:bCs/>
          <w:color w:val="3B3838" w:themeColor="background2" w:themeShade="40"/>
        </w:rPr>
        <w:t>nému</w:t>
      </w:r>
      <w:r w:rsidR="00AE4BBA" w:rsidRPr="00AE4BBA">
        <w:rPr>
          <w:bCs/>
          <w:color w:val="3B3838" w:themeColor="background2" w:themeShade="40"/>
        </w:rPr>
        <w:t xml:space="preserve"> růst</w:t>
      </w:r>
      <w:r w:rsidR="00AE4BBA">
        <w:rPr>
          <w:bCs/>
          <w:color w:val="3B3838" w:themeColor="background2" w:themeShade="40"/>
        </w:rPr>
        <w:t>u</w:t>
      </w:r>
      <w:r w:rsidR="00AE4BBA" w:rsidRPr="00AE4BBA">
        <w:rPr>
          <w:bCs/>
          <w:color w:val="3B3838" w:themeColor="background2" w:themeShade="40"/>
        </w:rPr>
        <w:t xml:space="preserve"> reálných </w:t>
      </w:r>
      <w:r w:rsidR="00C60FCB" w:rsidRPr="00AE4BBA">
        <w:rPr>
          <w:bCs/>
          <w:color w:val="3B3838" w:themeColor="background2" w:themeShade="40"/>
        </w:rPr>
        <w:t>mezd,</w:t>
      </w:r>
      <w:r w:rsidR="00AE4BBA" w:rsidRPr="00AE4BBA">
        <w:rPr>
          <w:bCs/>
          <w:color w:val="3B3838" w:themeColor="background2" w:themeShade="40"/>
        </w:rPr>
        <w:t xml:space="preserve"> a tedy i rostoucí schopnost</w:t>
      </w:r>
      <w:r w:rsidR="00AE4BBA">
        <w:rPr>
          <w:bCs/>
          <w:color w:val="3B3838" w:themeColor="background2" w:themeShade="40"/>
        </w:rPr>
        <w:t>i</w:t>
      </w:r>
      <w:r w:rsidR="00AE4BBA" w:rsidRPr="00AE4BBA">
        <w:rPr>
          <w:bCs/>
          <w:color w:val="3B3838" w:themeColor="background2" w:themeShade="40"/>
        </w:rPr>
        <w:t xml:space="preserve"> domácností utrácet.</w:t>
      </w:r>
    </w:p>
    <w:p w14:paraId="1828E6BD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7428A00C" w14:textId="5E3A5172" w:rsidR="00C66067" w:rsidRPr="00C66067" w:rsidRDefault="00713B0C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Jaký byl rok 2023 a co nás čeká letos</w:t>
      </w:r>
    </w:p>
    <w:p w14:paraId="5590DFD3" w14:textId="77777777" w:rsidR="00C66067" w:rsidRPr="00AE4BBA" w:rsidRDefault="00C66067" w:rsidP="00C66067">
      <w:pPr>
        <w:jc w:val="both"/>
        <w:rPr>
          <w:bCs/>
          <w:color w:val="3B3838" w:themeColor="background2" w:themeShade="40"/>
        </w:rPr>
      </w:pPr>
    </w:p>
    <w:p w14:paraId="7403CAEE" w14:textId="19682304" w:rsidR="008E5571" w:rsidRDefault="00A2524A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Od</w:t>
      </w:r>
      <w:r w:rsidR="00AE4BBA" w:rsidRPr="00AE4BBA">
        <w:rPr>
          <w:bCs/>
          <w:color w:val="3B3838" w:themeColor="background2" w:themeShade="40"/>
        </w:rPr>
        <w:t xml:space="preserve"> roku 2013, </w:t>
      </w:r>
      <w:r w:rsidR="00AE4BBA">
        <w:rPr>
          <w:bCs/>
          <w:color w:val="3B3838" w:themeColor="background2" w:themeShade="40"/>
        </w:rPr>
        <w:t>od kterého</w:t>
      </w:r>
      <w:r w:rsidR="00AE4BBA" w:rsidRPr="00AE4BBA">
        <w:rPr>
          <w:bCs/>
          <w:color w:val="3B3838" w:themeColor="background2" w:themeShade="40"/>
        </w:rPr>
        <w:t xml:space="preserve"> společnost Trikaya pravidelně zpracov</w:t>
      </w:r>
      <w:r>
        <w:rPr>
          <w:bCs/>
          <w:color w:val="3B3838" w:themeColor="background2" w:themeShade="40"/>
        </w:rPr>
        <w:t>ává</w:t>
      </w:r>
      <w:r w:rsidR="00AE4BBA" w:rsidRPr="00AE4BBA">
        <w:rPr>
          <w:bCs/>
          <w:color w:val="3B3838" w:themeColor="background2" w:themeShade="40"/>
        </w:rPr>
        <w:t xml:space="preserve"> kvartální analýzy brněnského nemovitostního trhu, zaznamenal rok 2023 </w:t>
      </w:r>
      <w:r w:rsidR="00AE4BBA">
        <w:rPr>
          <w:bCs/>
          <w:color w:val="3B3838" w:themeColor="background2" w:themeShade="40"/>
        </w:rPr>
        <w:t xml:space="preserve">vůbec nejmenší objem prodaných novostaveb. </w:t>
      </w:r>
      <w:r>
        <w:rPr>
          <w:bCs/>
          <w:color w:val="3B3838" w:themeColor="background2" w:themeShade="40"/>
        </w:rPr>
        <w:t xml:space="preserve">Oproti </w:t>
      </w:r>
      <w:r w:rsidR="000848FF">
        <w:rPr>
          <w:bCs/>
          <w:color w:val="3B3838" w:themeColor="background2" w:themeShade="40"/>
        </w:rPr>
        <w:t xml:space="preserve">roku </w:t>
      </w:r>
      <w:r>
        <w:rPr>
          <w:bCs/>
          <w:color w:val="3B3838" w:themeColor="background2" w:themeShade="40"/>
        </w:rPr>
        <w:t xml:space="preserve">2022, kdy se prodalo 618 bytů, </w:t>
      </w:r>
      <w:r w:rsidR="000848FF">
        <w:rPr>
          <w:bCs/>
          <w:color w:val="3B3838" w:themeColor="background2" w:themeShade="40"/>
        </w:rPr>
        <w:t>je to</w:t>
      </w:r>
      <w:r>
        <w:rPr>
          <w:bCs/>
          <w:color w:val="3B3838" w:themeColor="background2" w:themeShade="40"/>
        </w:rPr>
        <w:t xml:space="preserve"> 20% pokles. A při srovnání s velmi úspěšným rokem 2021 s 1192 prodanými byty dosahuje loňský útlum dokonce 59 %. </w:t>
      </w:r>
      <w:r w:rsidR="00DA7A35">
        <w:rPr>
          <w:bCs/>
          <w:color w:val="3B3838" w:themeColor="background2" w:themeShade="40"/>
        </w:rPr>
        <w:t>Statistiky z r</w:t>
      </w:r>
      <w:r>
        <w:rPr>
          <w:bCs/>
          <w:color w:val="3B3838" w:themeColor="background2" w:themeShade="40"/>
        </w:rPr>
        <w:t>ok</w:t>
      </w:r>
      <w:r w:rsidR="00DA7A35">
        <w:rPr>
          <w:bCs/>
          <w:color w:val="3B3838" w:themeColor="background2" w:themeShade="40"/>
        </w:rPr>
        <w:t>u</w:t>
      </w:r>
      <w:r>
        <w:rPr>
          <w:bCs/>
          <w:color w:val="3B3838" w:themeColor="background2" w:themeShade="40"/>
        </w:rPr>
        <w:t xml:space="preserve"> 2022, kdy </w:t>
      </w:r>
      <w:r w:rsidR="00DA7A35">
        <w:rPr>
          <w:bCs/>
          <w:color w:val="3B3838" w:themeColor="background2" w:themeShade="40"/>
        </w:rPr>
        <w:t>trh zpomalil nejvíce, však držely nad vodou především prodeje v prvním čtvrtletí. Jen během ledna se tehdy prodalo 188 bytů, více než za cel</w:t>
      </w:r>
      <w:r w:rsidR="003A1C9F">
        <w:rPr>
          <w:bCs/>
          <w:color w:val="3B3838" w:themeColor="background2" w:themeShade="40"/>
        </w:rPr>
        <w:t>ou</w:t>
      </w:r>
      <w:r w:rsidR="00DA7A35">
        <w:rPr>
          <w:bCs/>
          <w:color w:val="3B3838" w:themeColor="background2" w:themeShade="40"/>
        </w:rPr>
        <w:t xml:space="preserve"> </w:t>
      </w:r>
      <w:r w:rsidR="003A1C9F">
        <w:rPr>
          <w:bCs/>
          <w:color w:val="3B3838" w:themeColor="background2" w:themeShade="40"/>
        </w:rPr>
        <w:t>druhou polovinu roku</w:t>
      </w:r>
      <w:r w:rsidR="00DA7A35">
        <w:rPr>
          <w:bCs/>
          <w:color w:val="3B3838" w:themeColor="background2" w:themeShade="40"/>
        </w:rPr>
        <w:t xml:space="preserve"> dohromady. Pokud bychom tedy srovnali pouze druhé pololetí v letech 2022 a 2023, byl na tom loňský rok naopak o 61 % lépe.</w:t>
      </w:r>
      <w:r w:rsidR="00C60FCB">
        <w:rPr>
          <w:bCs/>
          <w:color w:val="3B3838" w:themeColor="background2" w:themeShade="40"/>
        </w:rPr>
        <w:t xml:space="preserve"> </w:t>
      </w:r>
    </w:p>
    <w:p w14:paraId="1E117257" w14:textId="77777777" w:rsidR="008E5571" w:rsidRDefault="008E5571" w:rsidP="00C66067">
      <w:pPr>
        <w:jc w:val="both"/>
        <w:rPr>
          <w:bCs/>
          <w:color w:val="3B3838" w:themeColor="background2" w:themeShade="40"/>
        </w:rPr>
      </w:pPr>
    </w:p>
    <w:p w14:paraId="5590AB90" w14:textId="57F7352F" w:rsidR="001D47F8" w:rsidRDefault="008E5571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41C034E6" wp14:editId="4FD2C81F">
            <wp:extent cx="5759450" cy="1824355"/>
            <wp:effectExtent l="0" t="0" r="0" b="4445"/>
            <wp:docPr id="1641980439" name="Obrázek 9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80439" name="Obrázek 9" descr="Obsah obrázku text, Písmo, snímek obrazovky, řada/pruh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ACC8F" w14:textId="1E5C23B6" w:rsidR="00181D3D" w:rsidRDefault="004A1428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S ohledem na současný vývoj lze </w:t>
      </w:r>
      <w:r w:rsidR="00181D3D">
        <w:rPr>
          <w:bCs/>
          <w:color w:val="3B3838" w:themeColor="background2" w:themeShade="40"/>
        </w:rPr>
        <w:t>soudit</w:t>
      </w:r>
      <w:r>
        <w:rPr>
          <w:bCs/>
          <w:color w:val="3B3838" w:themeColor="background2" w:themeShade="40"/>
        </w:rPr>
        <w:t xml:space="preserve">, že prodejů bude přibývat i nadále. To bude vytvářet tlak na ceny nových bytů, které s největší pravděpodobností již neklesnou, ale naopak mohou v příštích měsících začít opět pozvolna růst. </w:t>
      </w:r>
      <w:r w:rsidRPr="004A1428">
        <w:rPr>
          <w:bCs/>
          <w:i/>
          <w:iCs/>
          <w:color w:val="3B3838" w:themeColor="background2" w:themeShade="40"/>
        </w:rPr>
        <w:t xml:space="preserve">„Z našeho pohledu potřeba nových bytů sílí, poptávka je pouze odložená z důvodů </w:t>
      </w:r>
      <w:r w:rsidR="003A1C9F">
        <w:rPr>
          <w:bCs/>
          <w:i/>
          <w:iCs/>
          <w:color w:val="3B3838" w:themeColor="background2" w:themeShade="40"/>
        </w:rPr>
        <w:t>problematického financování</w:t>
      </w:r>
      <w:r w:rsidRPr="004A1428">
        <w:rPr>
          <w:bCs/>
          <w:i/>
          <w:iCs/>
          <w:color w:val="3B3838" w:themeColor="background2" w:themeShade="40"/>
        </w:rPr>
        <w:t xml:space="preserve"> a nejistoty kupujících. V dalším období se na brněnském trhu prosadí </w:t>
      </w:r>
      <w:r>
        <w:rPr>
          <w:bCs/>
          <w:i/>
          <w:iCs/>
          <w:color w:val="3B3838" w:themeColor="background2" w:themeShade="40"/>
        </w:rPr>
        <w:t>především ty projekty, které budou schopny za</w:t>
      </w:r>
      <w:r w:rsidR="003A1C9F">
        <w:rPr>
          <w:bCs/>
          <w:i/>
          <w:iCs/>
          <w:color w:val="3B3838" w:themeColor="background2" w:themeShade="40"/>
        </w:rPr>
        <w:t xml:space="preserve"> dostupnou</w:t>
      </w:r>
      <w:r>
        <w:rPr>
          <w:bCs/>
          <w:i/>
          <w:iCs/>
          <w:color w:val="3B3838" w:themeColor="background2" w:themeShade="40"/>
        </w:rPr>
        <w:t xml:space="preserve"> cenu nabídnout kvalitní a energeticky úsporné bydlení v atraktivních lokalitách,“</w:t>
      </w:r>
      <w:r w:rsidR="003A1C9F">
        <w:rPr>
          <w:bCs/>
          <w:i/>
          <w:iCs/>
          <w:color w:val="3B3838" w:themeColor="background2" w:themeShade="40"/>
        </w:rPr>
        <w:t xml:space="preserve"> </w:t>
      </w:r>
      <w:r w:rsidR="003A1C9F" w:rsidRPr="003A1C9F">
        <w:rPr>
          <w:bCs/>
          <w:color w:val="3B3838" w:themeColor="background2" w:themeShade="40"/>
        </w:rPr>
        <w:t>popisuje Lamka.</w:t>
      </w:r>
    </w:p>
    <w:p w14:paraId="166581B1" w14:textId="77777777" w:rsidR="00C60FCB" w:rsidRDefault="00C60FCB" w:rsidP="00C66067">
      <w:pPr>
        <w:jc w:val="both"/>
        <w:rPr>
          <w:bCs/>
          <w:color w:val="3B3838" w:themeColor="background2" w:themeShade="40"/>
        </w:rPr>
      </w:pPr>
    </w:p>
    <w:p w14:paraId="4150ABBC" w14:textId="565A2009" w:rsidR="00C66067" w:rsidRPr="00C60FCB" w:rsidRDefault="00C60FCB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Jak předpokládá ekonom Hradil, k většímu oživ</w:t>
      </w:r>
      <w:r w:rsidR="000848FF">
        <w:rPr>
          <w:bCs/>
          <w:color w:val="3B3838" w:themeColor="background2" w:themeShade="40"/>
        </w:rPr>
        <w:t>e</w:t>
      </w:r>
      <w:r>
        <w:rPr>
          <w:bCs/>
          <w:color w:val="3B3838" w:themeColor="background2" w:themeShade="40"/>
        </w:rPr>
        <w:t xml:space="preserve">ní trhu by mělo dojít </w:t>
      </w:r>
      <w:r w:rsidR="003A1C9F">
        <w:rPr>
          <w:bCs/>
          <w:color w:val="3B3838" w:themeColor="background2" w:themeShade="40"/>
        </w:rPr>
        <w:t>už</w:t>
      </w:r>
      <w:r>
        <w:rPr>
          <w:bCs/>
          <w:color w:val="3B3838" w:themeColor="background2" w:themeShade="40"/>
        </w:rPr>
        <w:t xml:space="preserve"> během prvního čtvrtletí </w:t>
      </w:r>
      <w:r w:rsidR="000848FF">
        <w:rPr>
          <w:bCs/>
          <w:color w:val="3B3838" w:themeColor="background2" w:themeShade="40"/>
        </w:rPr>
        <w:t xml:space="preserve">roku </w:t>
      </w:r>
      <w:r>
        <w:rPr>
          <w:bCs/>
          <w:color w:val="3B3838" w:themeColor="background2" w:themeShade="40"/>
        </w:rPr>
        <w:t>2024, kdy tuzemská inflace poklesne do okolí tří procent. „</w:t>
      </w:r>
      <w:r w:rsidR="00AE4BBA" w:rsidRPr="00AE4BBA">
        <w:rPr>
          <w:bCs/>
          <w:i/>
          <w:iCs/>
          <w:color w:val="3B3838" w:themeColor="background2" w:themeShade="40"/>
        </w:rPr>
        <w:t xml:space="preserve">Vhledem </w:t>
      </w:r>
      <w:r w:rsidR="00295320">
        <w:rPr>
          <w:bCs/>
          <w:i/>
          <w:iCs/>
          <w:color w:val="3B3838" w:themeColor="background2" w:themeShade="40"/>
        </w:rPr>
        <w:br/>
      </w:r>
      <w:r w:rsidR="00AE4BBA" w:rsidRPr="00AE4BBA">
        <w:rPr>
          <w:bCs/>
          <w:i/>
          <w:iCs/>
          <w:color w:val="3B3838" w:themeColor="background2" w:themeShade="40"/>
        </w:rPr>
        <w:t>k očekávanému meziročním</w:t>
      </w:r>
      <w:r w:rsidR="000848FF">
        <w:rPr>
          <w:bCs/>
          <w:i/>
          <w:iCs/>
          <w:color w:val="3B3838" w:themeColor="background2" w:themeShade="40"/>
        </w:rPr>
        <w:t>u</w:t>
      </w:r>
      <w:r w:rsidR="00AE4BBA" w:rsidRPr="00AE4BBA">
        <w:rPr>
          <w:bCs/>
          <w:i/>
          <w:iCs/>
          <w:color w:val="3B3838" w:themeColor="background2" w:themeShade="40"/>
        </w:rPr>
        <w:t xml:space="preserve"> růstu nominálních mezd okolo 6 % to bude znamenat solidní reálné zbohatnutí domácností. Po delší době snesitelná hodnota inflace by jim navíc měla vrátit ztracenou víru v lepší zítřky, což je pro nákup bydlení klíčový faktor. V neposlední řadě to bude znamenat definitivní zelenou pro Českou národní banku, že může pokračovat v započatém procesu snižování sazeb. Očekáváme tedy obrat v trendu a zahájení nového cyklu růstu cen</w:t>
      </w:r>
      <w:r>
        <w:rPr>
          <w:bCs/>
          <w:i/>
          <w:iCs/>
          <w:color w:val="3B3838" w:themeColor="background2" w:themeShade="40"/>
        </w:rPr>
        <w:t xml:space="preserve">,“ </w:t>
      </w:r>
      <w:r w:rsidRPr="00C60FCB">
        <w:rPr>
          <w:bCs/>
          <w:color w:val="3B3838" w:themeColor="background2" w:themeShade="40"/>
        </w:rPr>
        <w:t>uzavírá Hradil.</w:t>
      </w:r>
    </w:p>
    <w:p w14:paraId="4ED91F97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7A9DCAF4" w14:textId="77777777" w:rsid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3ABCF88F" w14:textId="77777777" w:rsidR="003F22E7" w:rsidRPr="00C66067" w:rsidRDefault="003F22E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127FF073" w14:textId="77777777" w:rsidR="00C66067" w:rsidRPr="00C66067" w:rsidRDefault="00C66067" w:rsidP="00C66067">
      <w:pPr>
        <w:jc w:val="both"/>
        <w:rPr>
          <w:bCs/>
          <w:color w:val="3B3838" w:themeColor="background2" w:themeShade="40"/>
          <w:sz w:val="20"/>
          <w:szCs w:val="20"/>
        </w:rPr>
      </w:pPr>
      <w:r w:rsidRPr="00C66067">
        <w:rPr>
          <w:bCs/>
          <w:color w:val="3B3838" w:themeColor="background2" w:themeShade="40"/>
          <w:sz w:val="20"/>
          <w:szCs w:val="20"/>
        </w:rPr>
        <w:t>Kontakt pro média:</w:t>
      </w:r>
    </w:p>
    <w:p w14:paraId="51381E5A" w14:textId="77777777" w:rsidR="00C66067" w:rsidRPr="00C66067" w:rsidRDefault="00C66067" w:rsidP="00C66067">
      <w:pPr>
        <w:jc w:val="both"/>
        <w:rPr>
          <w:bCs/>
          <w:color w:val="3B3838" w:themeColor="background2" w:themeShade="40"/>
          <w:sz w:val="20"/>
          <w:szCs w:val="20"/>
        </w:rPr>
      </w:pPr>
      <w:r w:rsidRPr="00C66067">
        <w:rPr>
          <w:bCs/>
          <w:color w:val="3B3838" w:themeColor="background2" w:themeShade="40"/>
          <w:sz w:val="20"/>
          <w:szCs w:val="20"/>
        </w:rPr>
        <w:t xml:space="preserve">Tashi Erml, </w:t>
      </w:r>
      <w:proofErr w:type="spellStart"/>
      <w:r w:rsidRPr="00C66067">
        <w:rPr>
          <w:bCs/>
          <w:color w:val="3B3838" w:themeColor="background2" w:themeShade="40"/>
          <w:sz w:val="20"/>
          <w:szCs w:val="20"/>
        </w:rPr>
        <w:t>Ewing</w:t>
      </w:r>
      <w:proofErr w:type="spellEnd"/>
      <w:r w:rsidRPr="00C66067">
        <w:rPr>
          <w:bCs/>
          <w:color w:val="3B3838" w:themeColor="background2" w:themeShade="40"/>
          <w:sz w:val="20"/>
          <w:szCs w:val="20"/>
        </w:rPr>
        <w:t>, erml@ewing.cz; +420 775 106 886</w:t>
      </w:r>
    </w:p>
    <w:p w14:paraId="1B6C096B" w14:textId="70F153D6" w:rsidR="005726B5" w:rsidRPr="007769EF" w:rsidRDefault="005726B5" w:rsidP="00C66067">
      <w:pPr>
        <w:jc w:val="both"/>
        <w:rPr>
          <w:sz w:val="20"/>
          <w:szCs w:val="20"/>
        </w:rPr>
      </w:pPr>
    </w:p>
    <w:p w14:paraId="1567C437" w14:textId="5B04ADD4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AC0A8D">
      <w:headerReference w:type="default" r:id="rId15"/>
      <w:footerReference w:type="default" r:id="rId16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5EE5" w14:textId="77777777" w:rsidR="00AC0A8D" w:rsidRDefault="00AC0A8D" w:rsidP="00FF7F2C">
      <w:pPr>
        <w:spacing w:line="240" w:lineRule="auto"/>
      </w:pPr>
      <w:r>
        <w:separator/>
      </w:r>
    </w:p>
  </w:endnote>
  <w:endnote w:type="continuationSeparator" w:id="0">
    <w:p w14:paraId="68E54E49" w14:textId="77777777" w:rsidR="00AC0A8D" w:rsidRDefault="00AC0A8D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AC8B" w14:textId="77777777" w:rsidR="00AC0A8D" w:rsidRDefault="00AC0A8D" w:rsidP="00FF7F2C">
      <w:pPr>
        <w:spacing w:line="240" w:lineRule="auto"/>
      </w:pPr>
      <w:r>
        <w:separator/>
      </w:r>
    </w:p>
  </w:footnote>
  <w:footnote w:type="continuationSeparator" w:id="0">
    <w:p w14:paraId="10B44CF6" w14:textId="77777777" w:rsidR="00AC0A8D" w:rsidRDefault="00AC0A8D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377BC"/>
    <w:rsid w:val="00041778"/>
    <w:rsid w:val="00042EAF"/>
    <w:rsid w:val="000469B4"/>
    <w:rsid w:val="00046B1E"/>
    <w:rsid w:val="000517EF"/>
    <w:rsid w:val="00051BF3"/>
    <w:rsid w:val="000552BF"/>
    <w:rsid w:val="00063625"/>
    <w:rsid w:val="000802DB"/>
    <w:rsid w:val="00081760"/>
    <w:rsid w:val="000848FF"/>
    <w:rsid w:val="00090151"/>
    <w:rsid w:val="00090537"/>
    <w:rsid w:val="00090FC2"/>
    <w:rsid w:val="00093C69"/>
    <w:rsid w:val="000974E3"/>
    <w:rsid w:val="000977B8"/>
    <w:rsid w:val="000A15A6"/>
    <w:rsid w:val="000A161B"/>
    <w:rsid w:val="000A2A3F"/>
    <w:rsid w:val="000A5ECB"/>
    <w:rsid w:val="000C47BD"/>
    <w:rsid w:val="000C7172"/>
    <w:rsid w:val="000D312C"/>
    <w:rsid w:val="000D3699"/>
    <w:rsid w:val="000D762C"/>
    <w:rsid w:val="000D7CD7"/>
    <w:rsid w:val="000E67BD"/>
    <w:rsid w:val="000E7725"/>
    <w:rsid w:val="000F25A2"/>
    <w:rsid w:val="00100F1F"/>
    <w:rsid w:val="00112DDD"/>
    <w:rsid w:val="00117DC3"/>
    <w:rsid w:val="00125BF0"/>
    <w:rsid w:val="00132AA9"/>
    <w:rsid w:val="00136B3F"/>
    <w:rsid w:val="00137506"/>
    <w:rsid w:val="00146925"/>
    <w:rsid w:val="00151ACE"/>
    <w:rsid w:val="0015407D"/>
    <w:rsid w:val="001655CF"/>
    <w:rsid w:val="00174816"/>
    <w:rsid w:val="00181D3D"/>
    <w:rsid w:val="00196BF8"/>
    <w:rsid w:val="001A1CD1"/>
    <w:rsid w:val="001B5C9B"/>
    <w:rsid w:val="001C294D"/>
    <w:rsid w:val="001D09BF"/>
    <w:rsid w:val="001D1CFF"/>
    <w:rsid w:val="001D47F8"/>
    <w:rsid w:val="001D68C0"/>
    <w:rsid w:val="001E2E64"/>
    <w:rsid w:val="001E7FF1"/>
    <w:rsid w:val="002037EF"/>
    <w:rsid w:val="00215346"/>
    <w:rsid w:val="00220734"/>
    <w:rsid w:val="002253EB"/>
    <w:rsid w:val="00226407"/>
    <w:rsid w:val="00226843"/>
    <w:rsid w:val="0023217D"/>
    <w:rsid w:val="0023252E"/>
    <w:rsid w:val="00236CD0"/>
    <w:rsid w:val="00236EEB"/>
    <w:rsid w:val="0023703C"/>
    <w:rsid w:val="0024186D"/>
    <w:rsid w:val="00243FD7"/>
    <w:rsid w:val="002515A9"/>
    <w:rsid w:val="00252E04"/>
    <w:rsid w:val="00253008"/>
    <w:rsid w:val="0026383B"/>
    <w:rsid w:val="00263C67"/>
    <w:rsid w:val="00265B32"/>
    <w:rsid w:val="00281EE7"/>
    <w:rsid w:val="00284095"/>
    <w:rsid w:val="00295320"/>
    <w:rsid w:val="002A070A"/>
    <w:rsid w:val="002A2D0D"/>
    <w:rsid w:val="002A5AEF"/>
    <w:rsid w:val="002B1D7D"/>
    <w:rsid w:val="002C0A94"/>
    <w:rsid w:val="002C4DC3"/>
    <w:rsid w:val="002D252C"/>
    <w:rsid w:val="002D763B"/>
    <w:rsid w:val="002E0CC4"/>
    <w:rsid w:val="002E4F8D"/>
    <w:rsid w:val="002E556E"/>
    <w:rsid w:val="002E594A"/>
    <w:rsid w:val="002F27AC"/>
    <w:rsid w:val="002F3C0E"/>
    <w:rsid w:val="002F46DA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E89"/>
    <w:rsid w:val="00387C21"/>
    <w:rsid w:val="003912C6"/>
    <w:rsid w:val="003A1C9F"/>
    <w:rsid w:val="003A3A60"/>
    <w:rsid w:val="003B2494"/>
    <w:rsid w:val="003B41EB"/>
    <w:rsid w:val="003B56E9"/>
    <w:rsid w:val="003D016A"/>
    <w:rsid w:val="003D300F"/>
    <w:rsid w:val="003E1964"/>
    <w:rsid w:val="003E4E43"/>
    <w:rsid w:val="003F22E7"/>
    <w:rsid w:val="003F2E8E"/>
    <w:rsid w:val="003F5A03"/>
    <w:rsid w:val="00404240"/>
    <w:rsid w:val="00417C32"/>
    <w:rsid w:val="0042580E"/>
    <w:rsid w:val="00431455"/>
    <w:rsid w:val="00433B6F"/>
    <w:rsid w:val="0044362E"/>
    <w:rsid w:val="00450609"/>
    <w:rsid w:val="00470263"/>
    <w:rsid w:val="00474EBA"/>
    <w:rsid w:val="00491A6E"/>
    <w:rsid w:val="0049233C"/>
    <w:rsid w:val="00493A8D"/>
    <w:rsid w:val="0049675E"/>
    <w:rsid w:val="004A0637"/>
    <w:rsid w:val="004A1428"/>
    <w:rsid w:val="004B0F41"/>
    <w:rsid w:val="004B460E"/>
    <w:rsid w:val="004D18D8"/>
    <w:rsid w:val="004D3EE5"/>
    <w:rsid w:val="004D6FF7"/>
    <w:rsid w:val="004D78C5"/>
    <w:rsid w:val="004E18C3"/>
    <w:rsid w:val="004F1C11"/>
    <w:rsid w:val="005043C5"/>
    <w:rsid w:val="005130F6"/>
    <w:rsid w:val="00513970"/>
    <w:rsid w:val="00515BB7"/>
    <w:rsid w:val="00517ED3"/>
    <w:rsid w:val="0052228D"/>
    <w:rsid w:val="00524F98"/>
    <w:rsid w:val="00535A8D"/>
    <w:rsid w:val="00542897"/>
    <w:rsid w:val="00551481"/>
    <w:rsid w:val="0055349E"/>
    <w:rsid w:val="00557D2C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5E81"/>
    <w:rsid w:val="005A353B"/>
    <w:rsid w:val="005A4F23"/>
    <w:rsid w:val="005A61D6"/>
    <w:rsid w:val="005B222D"/>
    <w:rsid w:val="005B3AB0"/>
    <w:rsid w:val="005B416B"/>
    <w:rsid w:val="005B6E19"/>
    <w:rsid w:val="005C4DE7"/>
    <w:rsid w:val="005C5472"/>
    <w:rsid w:val="005D6872"/>
    <w:rsid w:val="005E0A5A"/>
    <w:rsid w:val="005E36F7"/>
    <w:rsid w:val="005E3E0C"/>
    <w:rsid w:val="005F1289"/>
    <w:rsid w:val="00610BFD"/>
    <w:rsid w:val="00623168"/>
    <w:rsid w:val="006265B1"/>
    <w:rsid w:val="0062660E"/>
    <w:rsid w:val="0063583B"/>
    <w:rsid w:val="006379BB"/>
    <w:rsid w:val="00642798"/>
    <w:rsid w:val="00644099"/>
    <w:rsid w:val="00644A29"/>
    <w:rsid w:val="00647901"/>
    <w:rsid w:val="00650EBE"/>
    <w:rsid w:val="006570B0"/>
    <w:rsid w:val="00671263"/>
    <w:rsid w:val="00681AA3"/>
    <w:rsid w:val="0069165B"/>
    <w:rsid w:val="0069342D"/>
    <w:rsid w:val="00694620"/>
    <w:rsid w:val="006A5A96"/>
    <w:rsid w:val="006A649F"/>
    <w:rsid w:val="006A6C0F"/>
    <w:rsid w:val="006B4266"/>
    <w:rsid w:val="006B48FF"/>
    <w:rsid w:val="006C272B"/>
    <w:rsid w:val="006C67FE"/>
    <w:rsid w:val="006D7057"/>
    <w:rsid w:val="006D712F"/>
    <w:rsid w:val="006E68D2"/>
    <w:rsid w:val="006F68A0"/>
    <w:rsid w:val="006F7FCA"/>
    <w:rsid w:val="00701665"/>
    <w:rsid w:val="00704422"/>
    <w:rsid w:val="00707816"/>
    <w:rsid w:val="00713B0C"/>
    <w:rsid w:val="00722F2F"/>
    <w:rsid w:val="00723C8D"/>
    <w:rsid w:val="0073762F"/>
    <w:rsid w:val="0074370A"/>
    <w:rsid w:val="0074674D"/>
    <w:rsid w:val="0075030B"/>
    <w:rsid w:val="00752232"/>
    <w:rsid w:val="00763059"/>
    <w:rsid w:val="00764A54"/>
    <w:rsid w:val="00765EDC"/>
    <w:rsid w:val="0076754F"/>
    <w:rsid w:val="007757A7"/>
    <w:rsid w:val="00777E02"/>
    <w:rsid w:val="00780334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41AB"/>
    <w:rsid w:val="007C5A55"/>
    <w:rsid w:val="007C7B14"/>
    <w:rsid w:val="007D2238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81668"/>
    <w:rsid w:val="00885782"/>
    <w:rsid w:val="00897007"/>
    <w:rsid w:val="008B499F"/>
    <w:rsid w:val="008D675D"/>
    <w:rsid w:val="008E23D8"/>
    <w:rsid w:val="008E5571"/>
    <w:rsid w:val="008F4DE2"/>
    <w:rsid w:val="00902359"/>
    <w:rsid w:val="00904773"/>
    <w:rsid w:val="00912C86"/>
    <w:rsid w:val="00913ED8"/>
    <w:rsid w:val="0092194B"/>
    <w:rsid w:val="00926A1C"/>
    <w:rsid w:val="009325CD"/>
    <w:rsid w:val="009346CC"/>
    <w:rsid w:val="00936BFC"/>
    <w:rsid w:val="00947865"/>
    <w:rsid w:val="00951F1B"/>
    <w:rsid w:val="0095361D"/>
    <w:rsid w:val="009563F9"/>
    <w:rsid w:val="00971DD8"/>
    <w:rsid w:val="00972DBB"/>
    <w:rsid w:val="00974CDA"/>
    <w:rsid w:val="009825A7"/>
    <w:rsid w:val="00990AC8"/>
    <w:rsid w:val="009A141B"/>
    <w:rsid w:val="009A297E"/>
    <w:rsid w:val="009A4A0C"/>
    <w:rsid w:val="009A4F9A"/>
    <w:rsid w:val="009B0639"/>
    <w:rsid w:val="009B3A7B"/>
    <w:rsid w:val="009B63E4"/>
    <w:rsid w:val="009C0E8B"/>
    <w:rsid w:val="009C4487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215BA"/>
    <w:rsid w:val="00A2524A"/>
    <w:rsid w:val="00A25A2F"/>
    <w:rsid w:val="00A32642"/>
    <w:rsid w:val="00A35E67"/>
    <w:rsid w:val="00A3709A"/>
    <w:rsid w:val="00A42394"/>
    <w:rsid w:val="00A4288D"/>
    <w:rsid w:val="00A505C1"/>
    <w:rsid w:val="00A50B04"/>
    <w:rsid w:val="00A53A70"/>
    <w:rsid w:val="00A54910"/>
    <w:rsid w:val="00A643A0"/>
    <w:rsid w:val="00A73D8D"/>
    <w:rsid w:val="00A76F2E"/>
    <w:rsid w:val="00A93C98"/>
    <w:rsid w:val="00A9413F"/>
    <w:rsid w:val="00A96FBA"/>
    <w:rsid w:val="00AB2E95"/>
    <w:rsid w:val="00AB3F03"/>
    <w:rsid w:val="00AB7C7B"/>
    <w:rsid w:val="00AC0A8D"/>
    <w:rsid w:val="00AD060E"/>
    <w:rsid w:val="00AD35B7"/>
    <w:rsid w:val="00AD4A78"/>
    <w:rsid w:val="00AD5CBA"/>
    <w:rsid w:val="00AD7932"/>
    <w:rsid w:val="00AE167A"/>
    <w:rsid w:val="00AE309D"/>
    <w:rsid w:val="00AE4BBA"/>
    <w:rsid w:val="00AF7C4A"/>
    <w:rsid w:val="00B03F53"/>
    <w:rsid w:val="00B14C24"/>
    <w:rsid w:val="00B176BB"/>
    <w:rsid w:val="00B26098"/>
    <w:rsid w:val="00B3561E"/>
    <w:rsid w:val="00B36900"/>
    <w:rsid w:val="00B4613F"/>
    <w:rsid w:val="00B509C4"/>
    <w:rsid w:val="00B54944"/>
    <w:rsid w:val="00B618EA"/>
    <w:rsid w:val="00B721C3"/>
    <w:rsid w:val="00B82F56"/>
    <w:rsid w:val="00B86A40"/>
    <w:rsid w:val="00B90754"/>
    <w:rsid w:val="00B94975"/>
    <w:rsid w:val="00BA03D6"/>
    <w:rsid w:val="00BA3328"/>
    <w:rsid w:val="00BA7E38"/>
    <w:rsid w:val="00BB1ED7"/>
    <w:rsid w:val="00BC184D"/>
    <w:rsid w:val="00BC6A3E"/>
    <w:rsid w:val="00BC7DE2"/>
    <w:rsid w:val="00BD026D"/>
    <w:rsid w:val="00BD2E9A"/>
    <w:rsid w:val="00BE5895"/>
    <w:rsid w:val="00BF0798"/>
    <w:rsid w:val="00BF268D"/>
    <w:rsid w:val="00BF4993"/>
    <w:rsid w:val="00BF6CF6"/>
    <w:rsid w:val="00C062FF"/>
    <w:rsid w:val="00C06E67"/>
    <w:rsid w:val="00C16173"/>
    <w:rsid w:val="00C25058"/>
    <w:rsid w:val="00C26CF9"/>
    <w:rsid w:val="00C2713B"/>
    <w:rsid w:val="00C314DC"/>
    <w:rsid w:val="00C424D2"/>
    <w:rsid w:val="00C4396C"/>
    <w:rsid w:val="00C44977"/>
    <w:rsid w:val="00C517E0"/>
    <w:rsid w:val="00C605C0"/>
    <w:rsid w:val="00C60FCB"/>
    <w:rsid w:val="00C625A0"/>
    <w:rsid w:val="00C625C3"/>
    <w:rsid w:val="00C634A3"/>
    <w:rsid w:val="00C66067"/>
    <w:rsid w:val="00C672DF"/>
    <w:rsid w:val="00C81386"/>
    <w:rsid w:val="00C82945"/>
    <w:rsid w:val="00C845BB"/>
    <w:rsid w:val="00C937B8"/>
    <w:rsid w:val="00C94CB3"/>
    <w:rsid w:val="00C96E33"/>
    <w:rsid w:val="00CA6FB8"/>
    <w:rsid w:val="00CB0D72"/>
    <w:rsid w:val="00CC34F3"/>
    <w:rsid w:val="00CD77E3"/>
    <w:rsid w:val="00CE3DF8"/>
    <w:rsid w:val="00CE55CE"/>
    <w:rsid w:val="00CE7C69"/>
    <w:rsid w:val="00CE7D3F"/>
    <w:rsid w:val="00CF19C7"/>
    <w:rsid w:val="00D1042B"/>
    <w:rsid w:val="00D22D33"/>
    <w:rsid w:val="00D233B7"/>
    <w:rsid w:val="00D30D9C"/>
    <w:rsid w:val="00D3253C"/>
    <w:rsid w:val="00D35280"/>
    <w:rsid w:val="00D41342"/>
    <w:rsid w:val="00D45128"/>
    <w:rsid w:val="00D514C7"/>
    <w:rsid w:val="00D534B5"/>
    <w:rsid w:val="00D55B9D"/>
    <w:rsid w:val="00D677A7"/>
    <w:rsid w:val="00D70B0F"/>
    <w:rsid w:val="00D7330A"/>
    <w:rsid w:val="00D75B18"/>
    <w:rsid w:val="00D862D0"/>
    <w:rsid w:val="00D94702"/>
    <w:rsid w:val="00D94BC4"/>
    <w:rsid w:val="00D95921"/>
    <w:rsid w:val="00DA555E"/>
    <w:rsid w:val="00DA7A35"/>
    <w:rsid w:val="00DB03BF"/>
    <w:rsid w:val="00DB221E"/>
    <w:rsid w:val="00DB4051"/>
    <w:rsid w:val="00DB5BE8"/>
    <w:rsid w:val="00DC0A05"/>
    <w:rsid w:val="00DD30FA"/>
    <w:rsid w:val="00DD3B1F"/>
    <w:rsid w:val="00DE08D3"/>
    <w:rsid w:val="00DE5835"/>
    <w:rsid w:val="00DE7C88"/>
    <w:rsid w:val="00DF1615"/>
    <w:rsid w:val="00DF42D9"/>
    <w:rsid w:val="00E03357"/>
    <w:rsid w:val="00E1278D"/>
    <w:rsid w:val="00E16528"/>
    <w:rsid w:val="00E23F15"/>
    <w:rsid w:val="00E2693A"/>
    <w:rsid w:val="00E312B4"/>
    <w:rsid w:val="00E36BA6"/>
    <w:rsid w:val="00E61331"/>
    <w:rsid w:val="00E645E7"/>
    <w:rsid w:val="00E71A57"/>
    <w:rsid w:val="00E73139"/>
    <w:rsid w:val="00E7617E"/>
    <w:rsid w:val="00E806A2"/>
    <w:rsid w:val="00E8271F"/>
    <w:rsid w:val="00E84DC6"/>
    <w:rsid w:val="00E94029"/>
    <w:rsid w:val="00EA3464"/>
    <w:rsid w:val="00EB2665"/>
    <w:rsid w:val="00EC04AB"/>
    <w:rsid w:val="00ED0722"/>
    <w:rsid w:val="00EF26B5"/>
    <w:rsid w:val="00EF663B"/>
    <w:rsid w:val="00F028EF"/>
    <w:rsid w:val="00F02BC0"/>
    <w:rsid w:val="00F26BCA"/>
    <w:rsid w:val="00F30A54"/>
    <w:rsid w:val="00F34009"/>
    <w:rsid w:val="00F5250D"/>
    <w:rsid w:val="00F60257"/>
    <w:rsid w:val="00F62D40"/>
    <w:rsid w:val="00F63AA3"/>
    <w:rsid w:val="00F66058"/>
    <w:rsid w:val="00F73710"/>
    <w:rsid w:val="00F82DD6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59BC"/>
    <w:rsid w:val="00FE7F59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7F8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5</Pages>
  <Words>860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23</cp:revision>
  <cp:lastPrinted>2023-04-04T10:35:00Z</cp:lastPrinted>
  <dcterms:created xsi:type="dcterms:W3CDTF">2023-10-12T11:53:00Z</dcterms:created>
  <dcterms:modified xsi:type="dcterms:W3CDTF">2024-01-16T14:10:00Z</dcterms:modified>
</cp:coreProperties>
</file>