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3EA80FD9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5C32D8">
        <w:rPr>
          <w:sz w:val="18"/>
        </w:rPr>
        <w:t>26</w:t>
      </w:r>
      <w:r>
        <w:rPr>
          <w:sz w:val="18"/>
        </w:rPr>
        <w:t xml:space="preserve">. </w:t>
      </w:r>
      <w:r w:rsidR="004565B1">
        <w:rPr>
          <w:sz w:val="18"/>
        </w:rPr>
        <w:t>6</w:t>
      </w:r>
      <w:r>
        <w:rPr>
          <w:sz w:val="18"/>
        </w:rPr>
        <w:t>. 2023</w:t>
      </w:r>
    </w:p>
    <w:p w14:paraId="64E7CC2B" w14:textId="77777777" w:rsidR="009A297E" w:rsidRPr="00B94975" w:rsidRDefault="009A297E" w:rsidP="00D45128">
      <w:pPr>
        <w:jc w:val="both"/>
      </w:pPr>
    </w:p>
    <w:p w14:paraId="626854E3" w14:textId="5069B6AA" w:rsidR="00AE309D" w:rsidRPr="00A215BA" w:rsidRDefault="00021A16" w:rsidP="005C32D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Novostavby v</w:t>
      </w:r>
      <w:r w:rsidR="00823657">
        <w:rPr>
          <w:b/>
          <w:sz w:val="30"/>
          <w:szCs w:val="30"/>
        </w:rPr>
        <w:t> Brně zdražily za posledních deset let více než</w:t>
      </w:r>
      <w:r w:rsidR="009A0D27">
        <w:rPr>
          <w:b/>
          <w:sz w:val="30"/>
          <w:szCs w:val="30"/>
        </w:rPr>
        <w:br/>
      </w:r>
      <w:r w:rsidR="00823657">
        <w:rPr>
          <w:b/>
          <w:sz w:val="30"/>
          <w:szCs w:val="30"/>
        </w:rPr>
        <w:t xml:space="preserve">v Praze. </w:t>
      </w:r>
      <w:r w:rsidR="005C32D8">
        <w:rPr>
          <w:b/>
          <w:sz w:val="30"/>
          <w:szCs w:val="30"/>
        </w:rPr>
        <w:t>Oproti roku 2013 se prodávají skoro za trojnásobek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5F22DB17" w14:textId="638C8035" w:rsidR="00021A16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344119">
        <w:rPr>
          <w:b/>
          <w:color w:val="000000" w:themeColor="text1"/>
        </w:rPr>
        <w:t xml:space="preserve"> </w:t>
      </w:r>
      <w:r w:rsidR="00021A16">
        <w:rPr>
          <w:b/>
          <w:color w:val="000000" w:themeColor="text1"/>
        </w:rPr>
        <w:t xml:space="preserve">Trh </w:t>
      </w:r>
      <w:r w:rsidR="00122DBB">
        <w:rPr>
          <w:b/>
          <w:color w:val="000000" w:themeColor="text1"/>
        </w:rPr>
        <w:t xml:space="preserve">rezidenčních </w:t>
      </w:r>
      <w:r w:rsidR="00021A16">
        <w:rPr>
          <w:b/>
          <w:color w:val="000000" w:themeColor="text1"/>
        </w:rPr>
        <w:t xml:space="preserve">nemovitostí </w:t>
      </w:r>
      <w:r w:rsidR="005C32D8">
        <w:rPr>
          <w:b/>
          <w:color w:val="000000" w:themeColor="text1"/>
        </w:rPr>
        <w:t xml:space="preserve">v druhém největším městě v Česku </w:t>
      </w:r>
      <w:r w:rsidR="00676407">
        <w:rPr>
          <w:b/>
          <w:color w:val="000000" w:themeColor="text1"/>
        </w:rPr>
        <w:t xml:space="preserve">má </w:t>
      </w:r>
      <w:r w:rsidR="00021A16">
        <w:rPr>
          <w:b/>
          <w:color w:val="000000" w:themeColor="text1"/>
        </w:rPr>
        <w:t>za sebou</w:t>
      </w:r>
      <w:r w:rsidR="00676407">
        <w:rPr>
          <w:b/>
          <w:color w:val="000000" w:themeColor="text1"/>
        </w:rPr>
        <w:t xml:space="preserve"> </w:t>
      </w:r>
      <w:r w:rsidR="00021A16">
        <w:rPr>
          <w:b/>
          <w:color w:val="000000" w:themeColor="text1"/>
        </w:rPr>
        <w:t>dynamických deset let</w:t>
      </w:r>
      <w:r w:rsidR="005C32D8">
        <w:rPr>
          <w:b/>
          <w:color w:val="000000" w:themeColor="text1"/>
        </w:rPr>
        <w:t>. Během nich</w:t>
      </w:r>
      <w:r w:rsidR="0091618E">
        <w:rPr>
          <w:b/>
          <w:color w:val="000000" w:themeColor="text1"/>
        </w:rPr>
        <w:t xml:space="preserve"> p</w:t>
      </w:r>
      <w:r w:rsidR="00021A16">
        <w:rPr>
          <w:b/>
          <w:color w:val="000000" w:themeColor="text1"/>
        </w:rPr>
        <w:t>růměrná cena</w:t>
      </w:r>
      <w:r w:rsidR="0062046E">
        <w:rPr>
          <w:b/>
          <w:color w:val="000000" w:themeColor="text1"/>
        </w:rPr>
        <w:t xml:space="preserve"> </w:t>
      </w:r>
      <w:r w:rsidR="00021A16">
        <w:rPr>
          <w:b/>
          <w:color w:val="000000" w:themeColor="text1"/>
        </w:rPr>
        <w:t>prodané</w:t>
      </w:r>
      <w:r w:rsidR="0091618E">
        <w:rPr>
          <w:b/>
          <w:color w:val="000000" w:themeColor="text1"/>
        </w:rPr>
        <w:t xml:space="preserve"> novostavby</w:t>
      </w:r>
      <w:r w:rsidR="00780FC2">
        <w:rPr>
          <w:b/>
          <w:color w:val="000000" w:themeColor="text1"/>
        </w:rPr>
        <w:t xml:space="preserve"> </w:t>
      </w:r>
      <w:r w:rsidR="00021A16">
        <w:rPr>
          <w:b/>
          <w:color w:val="000000" w:themeColor="text1"/>
        </w:rPr>
        <w:t>v</w:t>
      </w:r>
      <w:r w:rsidR="0091618E">
        <w:rPr>
          <w:b/>
          <w:color w:val="000000" w:themeColor="text1"/>
        </w:rPr>
        <w:t> </w:t>
      </w:r>
      <w:r w:rsidR="00021A16">
        <w:rPr>
          <w:b/>
          <w:color w:val="000000" w:themeColor="text1"/>
        </w:rPr>
        <w:t>Brně</w:t>
      </w:r>
      <w:r w:rsidR="0091618E">
        <w:rPr>
          <w:b/>
          <w:color w:val="000000" w:themeColor="text1"/>
        </w:rPr>
        <w:t xml:space="preserve"> vzrostla </w:t>
      </w:r>
      <w:r w:rsidR="0062046E">
        <w:rPr>
          <w:b/>
          <w:color w:val="000000" w:themeColor="text1"/>
        </w:rPr>
        <w:t>o 192 %. Z</w:t>
      </w:r>
      <w:r w:rsidR="00021A16">
        <w:rPr>
          <w:b/>
          <w:color w:val="000000" w:themeColor="text1"/>
        </w:rPr>
        <w:t xml:space="preserve"> 43 200 Kč </w:t>
      </w:r>
      <w:r w:rsidR="0062046E">
        <w:rPr>
          <w:b/>
          <w:color w:val="000000" w:themeColor="text1"/>
        </w:rPr>
        <w:t>za m</w:t>
      </w:r>
      <w:r w:rsidR="0062046E" w:rsidRPr="0062046E">
        <w:rPr>
          <w:b/>
          <w:color w:val="000000" w:themeColor="text1"/>
          <w:vertAlign w:val="superscript"/>
        </w:rPr>
        <w:t>2</w:t>
      </w:r>
      <w:r w:rsidR="00021A16" w:rsidRPr="0062046E">
        <w:rPr>
          <w:b/>
          <w:color w:val="000000" w:themeColor="text1"/>
          <w:vertAlign w:val="superscript"/>
        </w:rPr>
        <w:t xml:space="preserve"> </w:t>
      </w:r>
      <w:r w:rsidR="0091618E" w:rsidRPr="0091618E">
        <w:rPr>
          <w:b/>
          <w:color w:val="000000" w:themeColor="text1"/>
        </w:rPr>
        <w:t>v roce 2013</w:t>
      </w:r>
      <w:r w:rsidR="0091618E">
        <w:rPr>
          <w:b/>
          <w:color w:val="000000" w:themeColor="text1"/>
          <w:vertAlign w:val="superscript"/>
        </w:rPr>
        <w:t xml:space="preserve"> </w:t>
      </w:r>
      <w:r w:rsidR="0091618E" w:rsidRPr="0091618E">
        <w:rPr>
          <w:b/>
          <w:color w:val="000000" w:themeColor="text1"/>
        </w:rPr>
        <w:t>se</w:t>
      </w:r>
      <w:r w:rsidR="0091618E">
        <w:rPr>
          <w:b/>
          <w:color w:val="000000" w:themeColor="text1"/>
          <w:vertAlign w:val="superscript"/>
        </w:rPr>
        <w:t xml:space="preserve"> </w:t>
      </w:r>
      <w:r w:rsidR="005C32D8">
        <w:rPr>
          <w:b/>
          <w:color w:val="000000" w:themeColor="text1"/>
        </w:rPr>
        <w:t>vyšplhala</w:t>
      </w:r>
      <w:r w:rsidR="0062046E">
        <w:rPr>
          <w:b/>
          <w:color w:val="000000" w:themeColor="text1"/>
        </w:rPr>
        <w:t xml:space="preserve"> až na 1</w:t>
      </w:r>
      <w:r w:rsidR="00021A16">
        <w:rPr>
          <w:b/>
          <w:color w:val="000000" w:themeColor="text1"/>
        </w:rPr>
        <w:t>26 100 Kč</w:t>
      </w:r>
      <w:r w:rsidR="00780FC2">
        <w:rPr>
          <w:b/>
          <w:color w:val="000000" w:themeColor="text1"/>
        </w:rPr>
        <w:t xml:space="preserve"> </w:t>
      </w:r>
      <w:r w:rsidR="005C32D8">
        <w:rPr>
          <w:b/>
          <w:color w:val="000000" w:themeColor="text1"/>
        </w:rPr>
        <w:t xml:space="preserve">v roce </w:t>
      </w:r>
      <w:r w:rsidR="007505A2">
        <w:rPr>
          <w:b/>
          <w:color w:val="000000" w:themeColor="text1"/>
        </w:rPr>
        <w:t>loňském</w:t>
      </w:r>
      <w:r w:rsidR="0062046E">
        <w:rPr>
          <w:b/>
          <w:color w:val="000000" w:themeColor="text1"/>
        </w:rPr>
        <w:t xml:space="preserve">. </w:t>
      </w:r>
      <w:r w:rsidR="005113BF">
        <w:rPr>
          <w:b/>
          <w:color w:val="000000" w:themeColor="text1"/>
        </w:rPr>
        <w:t>Vyplývá to z kvartálních analýz společnosti Trikaya vydávaných pravidelně od roku 2013. Cena tak r</w:t>
      </w:r>
      <w:r w:rsidR="0091618E">
        <w:rPr>
          <w:b/>
          <w:color w:val="000000" w:themeColor="text1"/>
        </w:rPr>
        <w:t xml:space="preserve">ostla nejen </w:t>
      </w:r>
      <w:r w:rsidR="00122DBB">
        <w:rPr>
          <w:b/>
          <w:color w:val="000000" w:themeColor="text1"/>
        </w:rPr>
        <w:t xml:space="preserve">výrazně </w:t>
      </w:r>
      <w:r w:rsidR="0091618E">
        <w:rPr>
          <w:b/>
          <w:color w:val="000000" w:themeColor="text1"/>
        </w:rPr>
        <w:t>rychleji než průměrná mzda, ale také</w:t>
      </w:r>
      <w:r w:rsidR="00122DBB">
        <w:rPr>
          <w:b/>
          <w:color w:val="000000" w:themeColor="text1"/>
        </w:rPr>
        <w:t xml:space="preserve"> více</w:t>
      </w:r>
      <w:r w:rsidR="0091618E">
        <w:rPr>
          <w:b/>
          <w:color w:val="000000" w:themeColor="text1"/>
        </w:rPr>
        <w:t xml:space="preserve"> než ceny nových bytů v Praze.</w:t>
      </w:r>
      <w:r w:rsidR="005C32D8">
        <w:rPr>
          <w:b/>
          <w:color w:val="000000" w:themeColor="text1"/>
        </w:rPr>
        <w:t xml:space="preserve"> V hlavním městě </w:t>
      </w:r>
      <w:r w:rsidR="00122DBB">
        <w:rPr>
          <w:b/>
          <w:color w:val="000000" w:themeColor="text1"/>
        </w:rPr>
        <w:t xml:space="preserve">se </w:t>
      </w:r>
      <w:r w:rsidR="005C32D8">
        <w:rPr>
          <w:b/>
          <w:color w:val="000000" w:themeColor="text1"/>
        </w:rPr>
        <w:t xml:space="preserve">ve stejném období prodejní ceny </w:t>
      </w:r>
      <w:r w:rsidR="007505A2">
        <w:rPr>
          <w:b/>
          <w:color w:val="000000" w:themeColor="text1"/>
        </w:rPr>
        <w:t>zvýšily</w:t>
      </w:r>
      <w:r w:rsidR="002B63B2">
        <w:rPr>
          <w:b/>
          <w:color w:val="000000" w:themeColor="text1"/>
        </w:rPr>
        <w:t xml:space="preserve"> </w:t>
      </w:r>
      <w:r w:rsidR="005C32D8">
        <w:rPr>
          <w:b/>
          <w:color w:val="000000" w:themeColor="text1"/>
        </w:rPr>
        <w:t>o 175 %.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7B09802C" w14:textId="39223F12" w:rsidR="00122DBB" w:rsidRDefault="005C4DE7" w:rsidP="005C4DE7">
      <w:pPr>
        <w:jc w:val="both"/>
        <w:rPr>
          <w:bCs/>
          <w:color w:val="3B3838" w:themeColor="background2" w:themeShade="40"/>
        </w:rPr>
      </w:pPr>
      <w:r w:rsidRPr="005C4DE7">
        <w:rPr>
          <w:bCs/>
          <w:i/>
          <w:iCs/>
          <w:color w:val="3B3838" w:themeColor="background2" w:themeShade="40"/>
        </w:rPr>
        <w:t>„</w:t>
      </w:r>
      <w:r w:rsidR="007505A2">
        <w:rPr>
          <w:bCs/>
          <w:i/>
          <w:iCs/>
          <w:color w:val="3B3838" w:themeColor="background2" w:themeShade="40"/>
        </w:rPr>
        <w:t>Nové byty se stávají pro stále větší skupinu obyvatel cenově nedostupn</w:t>
      </w:r>
      <w:r w:rsidR="00676407">
        <w:rPr>
          <w:bCs/>
          <w:i/>
          <w:iCs/>
          <w:color w:val="3B3838" w:themeColor="background2" w:themeShade="40"/>
        </w:rPr>
        <w:t>ými</w:t>
      </w:r>
      <w:r w:rsidR="007505A2">
        <w:rPr>
          <w:bCs/>
          <w:i/>
          <w:iCs/>
          <w:color w:val="3B3838" w:themeColor="background2" w:themeShade="40"/>
        </w:rPr>
        <w:t>. Zatímco průměrná mzda v Česku za posledních deset let vzrostla o zhruba 60 procent</w:t>
      </w:r>
      <w:r w:rsidR="002B63B2">
        <w:rPr>
          <w:bCs/>
          <w:i/>
          <w:iCs/>
          <w:color w:val="3B3838" w:themeColor="background2" w:themeShade="40"/>
        </w:rPr>
        <w:t>, prodejní cena novostaveb v Brně se za tuto dobu zvýšila o bezmála 200 procent</w:t>
      </w:r>
      <w:r w:rsidR="00A215BA">
        <w:rPr>
          <w:bCs/>
          <w:i/>
          <w:iCs/>
          <w:color w:val="3B3838" w:themeColor="background2" w:themeShade="40"/>
        </w:rPr>
        <w:t>,</w:t>
      </w:r>
      <w:r w:rsidRPr="005C4DE7">
        <w:rPr>
          <w:bCs/>
          <w:i/>
          <w:iCs/>
          <w:color w:val="3B3838" w:themeColor="background2" w:themeShade="40"/>
        </w:rPr>
        <w:t>“</w:t>
      </w:r>
      <w:r w:rsidRPr="005C4DE7">
        <w:rPr>
          <w:bCs/>
          <w:color w:val="3B3838" w:themeColor="background2" w:themeShade="40"/>
        </w:rPr>
        <w:t xml:space="preserve"> </w:t>
      </w:r>
      <w:r w:rsidRPr="00C314DC">
        <w:rPr>
          <w:bCs/>
          <w:color w:val="3B3838" w:themeColor="background2" w:themeShade="40"/>
        </w:rPr>
        <w:t>říká Dalibor Lamka, výkonný ředitel</w:t>
      </w:r>
      <w:r w:rsidR="00780FC2">
        <w:rPr>
          <w:bCs/>
          <w:color w:val="3B3838" w:themeColor="background2" w:themeShade="40"/>
        </w:rPr>
        <w:t xml:space="preserve"> </w:t>
      </w:r>
      <w:r w:rsidRPr="00C314DC">
        <w:rPr>
          <w:bCs/>
          <w:color w:val="3B3838" w:themeColor="background2" w:themeShade="40"/>
        </w:rPr>
        <w:t>a předseda představenstva společnosti Trikaya</w:t>
      </w:r>
      <w:r w:rsidR="00344119">
        <w:rPr>
          <w:bCs/>
          <w:color w:val="3B3838" w:themeColor="background2" w:themeShade="40"/>
        </w:rPr>
        <w:t>, která brněnsk</w:t>
      </w:r>
      <w:r w:rsidR="007505A2">
        <w:rPr>
          <w:bCs/>
          <w:color w:val="3B3838" w:themeColor="background2" w:themeShade="40"/>
        </w:rPr>
        <w:t>ý</w:t>
      </w:r>
      <w:r w:rsidR="00344119">
        <w:rPr>
          <w:bCs/>
          <w:color w:val="3B3838" w:themeColor="background2" w:themeShade="40"/>
        </w:rPr>
        <w:t xml:space="preserve"> </w:t>
      </w:r>
      <w:r w:rsidR="00F66058">
        <w:rPr>
          <w:bCs/>
          <w:color w:val="3B3838" w:themeColor="background2" w:themeShade="40"/>
        </w:rPr>
        <w:t>rezidenční</w:t>
      </w:r>
      <w:r w:rsidR="007505A2">
        <w:rPr>
          <w:bCs/>
          <w:color w:val="3B3838" w:themeColor="background2" w:themeShade="40"/>
        </w:rPr>
        <w:t xml:space="preserve"> trh</w:t>
      </w:r>
      <w:r w:rsidR="00344119">
        <w:rPr>
          <w:bCs/>
          <w:color w:val="3B3838" w:themeColor="background2" w:themeShade="40"/>
        </w:rPr>
        <w:t xml:space="preserve"> monitoruje již </w:t>
      </w:r>
      <w:r w:rsidR="007505A2">
        <w:rPr>
          <w:bCs/>
          <w:color w:val="3B3838" w:themeColor="background2" w:themeShade="40"/>
        </w:rPr>
        <w:t xml:space="preserve">více než </w:t>
      </w:r>
      <w:r w:rsidR="00344119">
        <w:rPr>
          <w:bCs/>
          <w:color w:val="3B3838" w:themeColor="background2" w:themeShade="40"/>
        </w:rPr>
        <w:t>deset let.</w:t>
      </w:r>
    </w:p>
    <w:p w14:paraId="05F62626" w14:textId="77777777" w:rsidR="008C21C9" w:rsidRDefault="008C21C9" w:rsidP="005C4DE7">
      <w:pPr>
        <w:jc w:val="both"/>
        <w:rPr>
          <w:bCs/>
          <w:color w:val="3B3838" w:themeColor="background2" w:themeShade="40"/>
        </w:rPr>
      </w:pPr>
    </w:p>
    <w:p w14:paraId="6F32B606" w14:textId="48B46455" w:rsidR="008C21C9" w:rsidRDefault="008C21C9" w:rsidP="005C4DE7">
      <w:pPr>
        <w:jc w:val="both"/>
        <w:rPr>
          <w:bCs/>
          <w:color w:val="3B3838" w:themeColor="background2" w:themeShade="40"/>
        </w:rPr>
      </w:pPr>
      <w:r w:rsidRPr="002B63B2">
        <w:rPr>
          <w:bCs/>
          <w:i/>
          <w:iCs/>
          <w:color w:val="3B3838" w:themeColor="background2" w:themeShade="40"/>
        </w:rPr>
        <w:t xml:space="preserve">„Pokud chceme zajistit dostatek bytů za dostupnou cenu, musí privátní sektor a město najít </w:t>
      </w:r>
      <w:r>
        <w:rPr>
          <w:bCs/>
          <w:i/>
          <w:iCs/>
          <w:color w:val="3B3838" w:themeColor="background2" w:themeShade="40"/>
        </w:rPr>
        <w:t>dialog vedoucí k</w:t>
      </w:r>
      <w:r w:rsidR="00C17FFC">
        <w:rPr>
          <w:bCs/>
          <w:i/>
          <w:iCs/>
          <w:color w:val="3B3838" w:themeColor="background2" w:themeShade="40"/>
        </w:rPr>
        <w:t> </w:t>
      </w:r>
      <w:r>
        <w:rPr>
          <w:bCs/>
          <w:i/>
          <w:iCs/>
          <w:color w:val="3B3838" w:themeColor="background2" w:themeShade="40"/>
        </w:rPr>
        <w:t>novým</w:t>
      </w:r>
      <w:r w:rsidR="00C17FFC">
        <w:rPr>
          <w:bCs/>
          <w:i/>
          <w:iCs/>
          <w:color w:val="3B3838" w:themeColor="background2" w:themeShade="40"/>
        </w:rPr>
        <w:t xml:space="preserve"> podobám</w:t>
      </w:r>
      <w:r>
        <w:rPr>
          <w:bCs/>
          <w:i/>
          <w:iCs/>
          <w:color w:val="3B3838" w:themeColor="background2" w:themeShade="40"/>
        </w:rPr>
        <w:t xml:space="preserve"> spolupráce. J</w:t>
      </w:r>
      <w:r w:rsidRPr="002B63B2">
        <w:rPr>
          <w:bCs/>
          <w:i/>
          <w:iCs/>
          <w:color w:val="3B3838" w:themeColor="background2" w:themeShade="40"/>
        </w:rPr>
        <w:t>e třeba se inspirovat</w:t>
      </w:r>
      <w:r>
        <w:rPr>
          <w:bCs/>
          <w:i/>
          <w:iCs/>
          <w:color w:val="3B3838" w:themeColor="background2" w:themeShade="40"/>
        </w:rPr>
        <w:t xml:space="preserve"> i</w:t>
      </w:r>
      <w:r w:rsidRPr="002B63B2">
        <w:rPr>
          <w:bCs/>
          <w:i/>
          <w:iCs/>
          <w:color w:val="3B3838" w:themeColor="background2" w:themeShade="40"/>
        </w:rPr>
        <w:t xml:space="preserve"> jinde po Evropě a </w:t>
      </w:r>
      <w:r w:rsidR="00C17FFC">
        <w:rPr>
          <w:bCs/>
          <w:i/>
          <w:iCs/>
          <w:color w:val="3B3838" w:themeColor="background2" w:themeShade="40"/>
        </w:rPr>
        <w:t>hledat takové formy spolupráce,</w:t>
      </w:r>
      <w:r w:rsidRPr="002B63B2">
        <w:rPr>
          <w:bCs/>
          <w:i/>
          <w:iCs/>
          <w:color w:val="3B3838" w:themeColor="background2" w:themeShade="40"/>
        </w:rPr>
        <w:t xml:space="preserve"> které budou mít skutečný vliv na dostupnost bydlení</w:t>
      </w:r>
      <w:r>
        <w:rPr>
          <w:bCs/>
          <w:i/>
          <w:iCs/>
          <w:color w:val="3B3838" w:themeColor="background2" w:themeShade="40"/>
        </w:rPr>
        <w:t>,</w:t>
      </w:r>
      <w:r w:rsidRPr="002B63B2">
        <w:rPr>
          <w:bCs/>
          <w:i/>
          <w:iCs/>
          <w:color w:val="3B3838" w:themeColor="background2" w:themeShade="40"/>
        </w:rPr>
        <w:t>“</w:t>
      </w:r>
      <w:r>
        <w:rPr>
          <w:bCs/>
          <w:color w:val="3B3838" w:themeColor="background2" w:themeShade="40"/>
        </w:rPr>
        <w:t xml:space="preserve"> doplňuje Lamka.</w:t>
      </w:r>
    </w:p>
    <w:p w14:paraId="543667A2" w14:textId="58F20134" w:rsidR="001D1F88" w:rsidRDefault="00122DBB" w:rsidP="005C4DE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06EAC2F6" wp14:editId="774608E4">
            <wp:extent cx="5756910" cy="2806700"/>
            <wp:effectExtent l="0" t="0" r="0" b="0"/>
            <wp:docPr id="648280124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80124" name="Obrázek 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C87E" w14:textId="794B92A0" w:rsidR="001D1F88" w:rsidRDefault="001D1F88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lastRenderedPageBreak/>
        <w:t>Nabídková cena novostaveb v Brně rostla mezi lety 2013 až 2022 o něco pozvolněji než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ta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u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realizovaných prodejů – konkrétně se zvýšila o 163 % z</w:t>
      </w:r>
      <w:r w:rsidR="00122DBB">
        <w:rPr>
          <w:bCs/>
          <w:color w:val="3B3838" w:themeColor="background2" w:themeShade="40"/>
        </w:rPr>
        <w:t>e</w:t>
      </w:r>
      <w:r>
        <w:rPr>
          <w:bCs/>
          <w:color w:val="3B3838" w:themeColor="background2" w:themeShade="40"/>
        </w:rPr>
        <w:t> </w:t>
      </w:r>
      <w:r w:rsidRPr="001D1F88">
        <w:rPr>
          <w:bCs/>
          <w:color w:val="3B3838" w:themeColor="background2" w:themeShade="40"/>
        </w:rPr>
        <w:t>47</w:t>
      </w:r>
      <w:r>
        <w:rPr>
          <w:bCs/>
          <w:color w:val="3B3838" w:themeColor="background2" w:themeShade="40"/>
        </w:rPr>
        <w:t> </w:t>
      </w:r>
      <w:r w:rsidRPr="001D1F88">
        <w:rPr>
          <w:bCs/>
          <w:color w:val="3B3838" w:themeColor="background2" w:themeShade="40"/>
        </w:rPr>
        <w:t>800</w:t>
      </w:r>
      <w:r>
        <w:rPr>
          <w:bCs/>
          <w:color w:val="3B3838" w:themeColor="background2" w:themeShade="40"/>
        </w:rPr>
        <w:t xml:space="preserve"> Kč za m</w:t>
      </w:r>
      <w:r w:rsidRPr="001D1F88">
        <w:rPr>
          <w:bCs/>
          <w:color w:val="3B3838" w:themeColor="background2" w:themeShade="40"/>
          <w:vertAlign w:val="superscript"/>
        </w:rPr>
        <w:t>2</w:t>
      </w:r>
      <w:r>
        <w:rPr>
          <w:bCs/>
          <w:color w:val="3B3838" w:themeColor="background2" w:themeShade="40"/>
        </w:rPr>
        <w:t xml:space="preserve"> před deseti lety na průměrných </w:t>
      </w:r>
      <w:r w:rsidRPr="001D1F88">
        <w:rPr>
          <w:bCs/>
          <w:color w:val="3B3838" w:themeColor="background2" w:themeShade="40"/>
        </w:rPr>
        <w:t>125</w:t>
      </w:r>
      <w:r>
        <w:rPr>
          <w:bCs/>
          <w:color w:val="3B3838" w:themeColor="background2" w:themeShade="40"/>
        </w:rPr>
        <w:t> </w:t>
      </w:r>
      <w:r w:rsidRPr="001D1F88">
        <w:rPr>
          <w:bCs/>
          <w:color w:val="3B3838" w:themeColor="background2" w:themeShade="40"/>
        </w:rPr>
        <w:t>700</w:t>
      </w:r>
      <w:r>
        <w:rPr>
          <w:bCs/>
          <w:color w:val="3B3838" w:themeColor="background2" w:themeShade="40"/>
        </w:rPr>
        <w:t xml:space="preserve"> Kč za m</w:t>
      </w:r>
      <w:r w:rsidRPr="001D1F88">
        <w:rPr>
          <w:bCs/>
          <w:color w:val="3B3838" w:themeColor="background2" w:themeShade="40"/>
          <w:vertAlign w:val="superscript"/>
        </w:rPr>
        <w:t>2</w:t>
      </w:r>
      <w:r>
        <w:rPr>
          <w:bCs/>
          <w:color w:val="3B3838" w:themeColor="background2" w:themeShade="40"/>
        </w:rPr>
        <w:t xml:space="preserve"> v roce 2022.</w:t>
      </w:r>
      <w:r w:rsidR="00122DBB">
        <w:rPr>
          <w:bCs/>
          <w:color w:val="3B3838" w:themeColor="background2" w:themeShade="40"/>
        </w:rPr>
        <w:t xml:space="preserve"> Reálně je nárůst ale vyšší, neboť rok 2014 zaznamenal meziroční pokles o devět procent na průměrnou nabídkovou cenu 43 500 Kč</w:t>
      </w:r>
      <w:r w:rsidR="00FB294A">
        <w:rPr>
          <w:bCs/>
          <w:color w:val="3B3838" w:themeColor="background2" w:themeShade="40"/>
        </w:rPr>
        <w:t xml:space="preserve"> za metr</w:t>
      </w:r>
      <w:r w:rsidR="00122DBB">
        <w:rPr>
          <w:bCs/>
          <w:color w:val="3B3838" w:themeColor="background2" w:themeShade="40"/>
        </w:rPr>
        <w:t xml:space="preserve">. Při zohlednění pouze posledních devíti let </w:t>
      </w:r>
      <w:r w:rsidR="00A75FEE">
        <w:rPr>
          <w:bCs/>
          <w:color w:val="3B3838" w:themeColor="background2" w:themeShade="40"/>
        </w:rPr>
        <w:t>tedy nabídková cena stoupla</w:t>
      </w:r>
      <w:r w:rsidR="00601AC4">
        <w:rPr>
          <w:bCs/>
          <w:color w:val="3B3838" w:themeColor="background2" w:themeShade="40"/>
        </w:rPr>
        <w:t xml:space="preserve"> o </w:t>
      </w:r>
      <w:r w:rsidR="00A75FEE">
        <w:rPr>
          <w:bCs/>
          <w:color w:val="3B3838" w:themeColor="background2" w:themeShade="40"/>
        </w:rPr>
        <w:t>189 %.</w:t>
      </w:r>
    </w:p>
    <w:p w14:paraId="2FEF343F" w14:textId="77777777" w:rsidR="001D1F88" w:rsidRDefault="001D1F88" w:rsidP="005C4DE7">
      <w:pPr>
        <w:jc w:val="both"/>
        <w:rPr>
          <w:bCs/>
          <w:color w:val="3B3838" w:themeColor="background2" w:themeShade="40"/>
        </w:rPr>
      </w:pPr>
    </w:p>
    <w:p w14:paraId="53E86CF9" w14:textId="50D61E9F" w:rsidR="00122DBB" w:rsidRDefault="00122DBB" w:rsidP="005C4DE7">
      <w:pPr>
        <w:jc w:val="both"/>
        <w:rPr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4161A762" wp14:editId="3DB990F2">
            <wp:extent cx="5759450" cy="2800350"/>
            <wp:effectExtent l="0" t="0" r="0" b="0"/>
            <wp:docPr id="164671030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10300" name="Obrázek 1" descr="Obsah obrázku text, snímek obrazovky, Písmo, řada/p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D7A4" w14:textId="77777777" w:rsidR="00A75FEE" w:rsidRDefault="00A75FEE" w:rsidP="005C4DE7">
      <w:pPr>
        <w:jc w:val="both"/>
        <w:rPr>
          <w:bCs/>
          <w:color w:val="3B3838" w:themeColor="background2" w:themeShade="40"/>
        </w:rPr>
      </w:pPr>
    </w:p>
    <w:p w14:paraId="35D28496" w14:textId="13C343CE" w:rsidR="008C21C9" w:rsidRDefault="0074692E" w:rsidP="005C4D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Praha v</w:t>
      </w:r>
      <w:r w:rsidR="00B76F3B">
        <w:rPr>
          <w:b/>
          <w:sz w:val="26"/>
          <w:szCs w:val="26"/>
        </w:rPr>
        <w:t>ersus</w:t>
      </w:r>
      <w:r>
        <w:rPr>
          <w:b/>
          <w:sz w:val="26"/>
          <w:szCs w:val="26"/>
        </w:rPr>
        <w:t xml:space="preserve"> Brno</w:t>
      </w:r>
    </w:p>
    <w:p w14:paraId="3527D0A8" w14:textId="77777777" w:rsidR="0074692E" w:rsidRDefault="0074692E" w:rsidP="005C4DE7">
      <w:pPr>
        <w:jc w:val="both"/>
        <w:rPr>
          <w:bCs/>
          <w:color w:val="3B3838" w:themeColor="background2" w:themeShade="40"/>
        </w:rPr>
      </w:pPr>
    </w:p>
    <w:p w14:paraId="7760A1A8" w14:textId="7B0D0F77" w:rsidR="00A75FEE" w:rsidRDefault="008C21C9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Ceny bytů v moravské metropoli rostly v posledních deseti letech dokonce rychleji než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Praze. </w:t>
      </w:r>
      <w:r w:rsidR="00A75FEE">
        <w:rPr>
          <w:bCs/>
          <w:color w:val="3B3838" w:themeColor="background2" w:themeShade="40"/>
        </w:rPr>
        <w:t xml:space="preserve">Ze statistik společností </w:t>
      </w:r>
      <w:proofErr w:type="spellStart"/>
      <w:r w:rsidR="00A75FEE">
        <w:rPr>
          <w:bCs/>
          <w:color w:val="3B3838" w:themeColor="background2" w:themeShade="40"/>
        </w:rPr>
        <w:t>Trigema</w:t>
      </w:r>
      <w:proofErr w:type="spellEnd"/>
      <w:r w:rsidR="00A75FEE">
        <w:rPr>
          <w:bCs/>
          <w:color w:val="3B3838" w:themeColor="background2" w:themeShade="40"/>
        </w:rPr>
        <w:t>, Skanska a Central Group</w:t>
      </w:r>
      <w:r>
        <w:rPr>
          <w:bCs/>
          <w:color w:val="3B3838" w:themeColor="background2" w:themeShade="40"/>
        </w:rPr>
        <w:t>, které trh v hlavním městě monitorují,</w:t>
      </w:r>
      <w:r w:rsidR="00A75FEE">
        <w:rPr>
          <w:bCs/>
          <w:color w:val="3B3838" w:themeColor="background2" w:themeShade="40"/>
        </w:rPr>
        <w:t xml:space="preserve"> vyplývá, že </w:t>
      </w:r>
      <w:r>
        <w:rPr>
          <w:bCs/>
          <w:color w:val="3B3838" w:themeColor="background2" w:themeShade="40"/>
        </w:rPr>
        <w:t>zatímco v Brně narostla prodejní cena o 192 %, v Praze to bylo o</w:t>
      </w:r>
      <w:r w:rsidR="00FB294A">
        <w:rPr>
          <w:bCs/>
          <w:color w:val="3B3838" w:themeColor="background2" w:themeShade="40"/>
        </w:rPr>
        <w:t xml:space="preserve"> něco méně.</w:t>
      </w:r>
      <w:r>
        <w:rPr>
          <w:bCs/>
          <w:color w:val="3B3838" w:themeColor="background2" w:themeShade="40"/>
        </w:rPr>
        <w:t xml:space="preserve"> </w:t>
      </w:r>
      <w:r w:rsidR="00FB294A">
        <w:rPr>
          <w:bCs/>
          <w:color w:val="3B3838" w:themeColor="background2" w:themeShade="40"/>
        </w:rPr>
        <w:t xml:space="preserve">Cena stoupla o 175 % </w:t>
      </w:r>
      <w:r>
        <w:rPr>
          <w:bCs/>
          <w:color w:val="3B3838" w:themeColor="background2" w:themeShade="40"/>
        </w:rPr>
        <w:t xml:space="preserve">z </w:t>
      </w:r>
      <w:r w:rsidRPr="008C21C9">
        <w:rPr>
          <w:bCs/>
          <w:color w:val="3B3838" w:themeColor="background2" w:themeShade="40"/>
        </w:rPr>
        <w:t>53</w:t>
      </w:r>
      <w:r>
        <w:rPr>
          <w:bCs/>
          <w:color w:val="3B3838" w:themeColor="background2" w:themeShade="40"/>
        </w:rPr>
        <w:t> </w:t>
      </w:r>
      <w:r w:rsidRPr="008C21C9">
        <w:rPr>
          <w:bCs/>
          <w:color w:val="3B3838" w:themeColor="background2" w:themeShade="40"/>
        </w:rPr>
        <w:t>700</w:t>
      </w:r>
      <w:r>
        <w:rPr>
          <w:bCs/>
          <w:color w:val="3B3838" w:themeColor="background2" w:themeShade="40"/>
        </w:rPr>
        <w:t xml:space="preserve"> Kč za m</w:t>
      </w:r>
      <w:r w:rsidRPr="008C21C9">
        <w:rPr>
          <w:bCs/>
          <w:color w:val="3B3838" w:themeColor="background2" w:themeShade="40"/>
          <w:vertAlign w:val="superscript"/>
        </w:rPr>
        <w:t>2</w:t>
      </w:r>
      <w:r>
        <w:rPr>
          <w:bCs/>
          <w:color w:val="3B3838" w:themeColor="background2" w:themeShade="40"/>
        </w:rPr>
        <w:t xml:space="preserve"> v roce 2013 na </w:t>
      </w:r>
      <w:r w:rsidRPr="008C21C9">
        <w:rPr>
          <w:bCs/>
          <w:color w:val="3B3838" w:themeColor="background2" w:themeShade="40"/>
        </w:rPr>
        <w:t>147</w:t>
      </w:r>
      <w:r>
        <w:rPr>
          <w:bCs/>
          <w:color w:val="3B3838" w:themeColor="background2" w:themeShade="40"/>
        </w:rPr>
        <w:t xml:space="preserve"> 800 </w:t>
      </w:r>
      <w:r w:rsidR="00B76F3B">
        <w:rPr>
          <w:bCs/>
          <w:color w:val="3B3838" w:themeColor="background2" w:themeShade="40"/>
        </w:rPr>
        <w:t xml:space="preserve">Kč za </w:t>
      </w:r>
      <w:r>
        <w:rPr>
          <w:bCs/>
          <w:color w:val="3B3838" w:themeColor="background2" w:themeShade="40"/>
        </w:rPr>
        <w:t>m</w:t>
      </w:r>
      <w:r w:rsidRPr="008C21C9">
        <w:rPr>
          <w:bCs/>
          <w:color w:val="3B3838" w:themeColor="background2" w:themeShade="40"/>
          <w:vertAlign w:val="superscript"/>
        </w:rPr>
        <w:t>2</w:t>
      </w:r>
      <w:r>
        <w:rPr>
          <w:bCs/>
          <w:color w:val="3B3838" w:themeColor="background2" w:themeShade="40"/>
        </w:rPr>
        <w:t xml:space="preserve"> v roce 2022.</w:t>
      </w:r>
    </w:p>
    <w:p w14:paraId="3F243CBB" w14:textId="77777777" w:rsidR="00FB294A" w:rsidRDefault="00FB294A" w:rsidP="005C4DE7">
      <w:pPr>
        <w:jc w:val="both"/>
        <w:rPr>
          <w:bCs/>
          <w:color w:val="3B3838" w:themeColor="background2" w:themeShade="40"/>
        </w:rPr>
      </w:pPr>
    </w:p>
    <w:p w14:paraId="17E0ABED" w14:textId="7BE49EE0" w:rsidR="00FB294A" w:rsidRDefault="00FB294A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Brno předběhlo Prahu také s ohledem na nabídkové ceny. Pražské ceny vzrostly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o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necelých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153 % z 60 400 Kč za m</w:t>
      </w:r>
      <w:r w:rsidRPr="00FB294A">
        <w:rPr>
          <w:bCs/>
          <w:color w:val="3B3838" w:themeColor="background2" w:themeShade="40"/>
          <w:vertAlign w:val="superscript"/>
        </w:rPr>
        <w:t>2</w:t>
      </w:r>
      <w:r>
        <w:rPr>
          <w:bCs/>
          <w:color w:val="3B3838" w:themeColor="background2" w:themeShade="40"/>
        </w:rPr>
        <w:t xml:space="preserve"> na loňských 152 600 Kč za metr</w:t>
      </w:r>
      <w:r w:rsidR="0074692E">
        <w:rPr>
          <w:bCs/>
          <w:color w:val="3B3838" w:themeColor="background2" w:themeShade="40"/>
        </w:rPr>
        <w:t>, což</w:t>
      </w:r>
      <w:r>
        <w:rPr>
          <w:bCs/>
          <w:color w:val="3B3838" w:themeColor="background2" w:themeShade="40"/>
        </w:rPr>
        <w:t xml:space="preserve"> je </w:t>
      </w:r>
      <w:r w:rsidR="0074692E">
        <w:rPr>
          <w:bCs/>
          <w:color w:val="3B3838" w:themeColor="background2" w:themeShade="40"/>
        </w:rPr>
        <w:t xml:space="preserve">o 10 % méně než v případě druhého největšího města v České republice. </w:t>
      </w:r>
    </w:p>
    <w:p w14:paraId="5B1C3BA1" w14:textId="77777777" w:rsidR="0074692E" w:rsidRDefault="0074692E" w:rsidP="005C4DE7">
      <w:pPr>
        <w:jc w:val="both"/>
        <w:rPr>
          <w:bCs/>
          <w:color w:val="3B3838" w:themeColor="background2" w:themeShade="40"/>
        </w:rPr>
      </w:pPr>
    </w:p>
    <w:p w14:paraId="1AA6110C" w14:textId="55BD7F95" w:rsidR="0074692E" w:rsidRPr="0074692E" w:rsidRDefault="0074692E" w:rsidP="0074692E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Jedním z hlavních důvodů růstu cen novostaveb je především jejich nedostatečná nabídka. Bytů se v Praze i Brně staví méně, než je potřeba. </w:t>
      </w:r>
      <w:r w:rsidRPr="009A4F9A">
        <w:rPr>
          <w:rFonts w:cstheme="minorHAnsi"/>
          <w:i/>
          <w:iCs/>
          <w:color w:val="424242"/>
        </w:rPr>
        <w:t>„</w:t>
      </w:r>
      <w:r w:rsidRPr="0038162A">
        <w:rPr>
          <w:rFonts w:cstheme="minorHAnsi"/>
          <w:i/>
          <w:iCs/>
          <w:color w:val="424242"/>
        </w:rPr>
        <w:t>Uplynulé desetiletí na českém realitním trhu lze charakterizovat</w:t>
      </w:r>
      <w:r>
        <w:rPr>
          <w:rFonts w:cstheme="minorHAnsi"/>
          <w:i/>
          <w:iCs/>
          <w:color w:val="424242"/>
        </w:rPr>
        <w:t xml:space="preserve"> </w:t>
      </w:r>
      <w:r w:rsidRPr="0038162A">
        <w:rPr>
          <w:rFonts w:cstheme="minorHAnsi"/>
          <w:i/>
          <w:iCs/>
          <w:color w:val="424242"/>
        </w:rPr>
        <w:t>jako období mimořádného převisu poptávky po rezidenčních</w:t>
      </w:r>
      <w:r>
        <w:rPr>
          <w:rFonts w:cstheme="minorHAnsi"/>
          <w:i/>
          <w:iCs/>
          <w:color w:val="424242"/>
        </w:rPr>
        <w:t xml:space="preserve"> </w:t>
      </w:r>
      <w:r w:rsidRPr="0038162A">
        <w:rPr>
          <w:rFonts w:cstheme="minorHAnsi"/>
          <w:i/>
          <w:iCs/>
          <w:color w:val="424242"/>
        </w:rPr>
        <w:t>nemovitostech nad jejich nabídkou</w:t>
      </w:r>
      <w:r w:rsidRPr="009A4F9A">
        <w:rPr>
          <w:rFonts w:cstheme="minorHAnsi"/>
          <w:i/>
          <w:iCs/>
          <w:color w:val="424242"/>
        </w:rPr>
        <w:t>,“</w:t>
      </w:r>
      <w:r>
        <w:rPr>
          <w:rFonts w:cstheme="minorHAnsi"/>
          <w:color w:val="424242"/>
        </w:rPr>
        <w:t xml:space="preserve"> uvádí Vít Hradil, hlavní ekonom společnosti Cyrrus.</w:t>
      </w:r>
    </w:p>
    <w:p w14:paraId="21EC8C7D" w14:textId="77777777" w:rsidR="0074692E" w:rsidRDefault="0074692E" w:rsidP="005C4DE7">
      <w:pPr>
        <w:jc w:val="both"/>
        <w:rPr>
          <w:bCs/>
          <w:color w:val="3B3838" w:themeColor="background2" w:themeShade="40"/>
        </w:rPr>
      </w:pPr>
    </w:p>
    <w:p w14:paraId="6271A381" w14:textId="4FCA13DE" w:rsidR="005113BF" w:rsidRDefault="0074692E" w:rsidP="007C5EDA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Zatímco v Praze se dle statistik developerů mezi roky 2013</w:t>
      </w:r>
      <w:r w:rsidR="00B76F3B">
        <w:rPr>
          <w:bCs/>
          <w:color w:val="3B3838" w:themeColor="background2" w:themeShade="40"/>
        </w:rPr>
        <w:t>–</w:t>
      </w:r>
      <w:r>
        <w:rPr>
          <w:bCs/>
          <w:color w:val="3B3838" w:themeColor="background2" w:themeShade="40"/>
        </w:rPr>
        <w:t xml:space="preserve">2022 prodalo celkem </w:t>
      </w:r>
      <w:r w:rsidR="007E020D">
        <w:rPr>
          <w:bCs/>
          <w:color w:val="3B3838" w:themeColor="background2" w:themeShade="40"/>
        </w:rPr>
        <w:br/>
      </w:r>
      <w:r>
        <w:rPr>
          <w:bCs/>
          <w:color w:val="3B3838" w:themeColor="background2" w:themeShade="40"/>
        </w:rPr>
        <w:t>57 083 nových bytů,</w:t>
      </w:r>
      <w:r w:rsidR="005113BF">
        <w:rPr>
          <w:bCs/>
          <w:color w:val="3B3838" w:themeColor="background2" w:themeShade="40"/>
        </w:rPr>
        <w:t xml:space="preserve"> což odpovídá přibližně 0,044 prodaného bytu na jednoho obyvatele,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</w:t>
      </w:r>
      <w:r w:rsidR="00780FC2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Brně </w:t>
      </w:r>
      <w:r w:rsidR="007C5EDA">
        <w:rPr>
          <w:bCs/>
          <w:color w:val="3B3838" w:themeColor="background2" w:themeShade="40"/>
        </w:rPr>
        <w:t xml:space="preserve">je situace </w:t>
      </w:r>
      <w:r w:rsidR="00780FC2">
        <w:rPr>
          <w:bCs/>
          <w:color w:val="3B3838" w:themeColor="background2" w:themeShade="40"/>
        </w:rPr>
        <w:t xml:space="preserve">o něco </w:t>
      </w:r>
      <w:r w:rsidR="007C5EDA">
        <w:rPr>
          <w:bCs/>
          <w:color w:val="3B3838" w:themeColor="background2" w:themeShade="40"/>
        </w:rPr>
        <w:t xml:space="preserve">horší. Za stejné období zde majitele našlo jen </w:t>
      </w:r>
      <w:r>
        <w:rPr>
          <w:bCs/>
          <w:color w:val="3B3838" w:themeColor="background2" w:themeShade="40"/>
        </w:rPr>
        <w:t>8929</w:t>
      </w:r>
      <w:r w:rsidR="007C5EDA">
        <w:rPr>
          <w:bCs/>
          <w:color w:val="3B3838" w:themeColor="background2" w:themeShade="40"/>
        </w:rPr>
        <w:t xml:space="preserve"> novostave</w:t>
      </w:r>
      <w:r w:rsidR="005113BF">
        <w:rPr>
          <w:bCs/>
          <w:color w:val="3B3838" w:themeColor="background2" w:themeShade="40"/>
        </w:rPr>
        <w:t>b</w:t>
      </w:r>
      <w:r w:rsidR="00351C5E">
        <w:rPr>
          <w:bCs/>
          <w:color w:val="3B3838" w:themeColor="background2" w:themeShade="40"/>
        </w:rPr>
        <w:t xml:space="preserve">, tedy přibližně 0,024 jednotky na obyvatele – o bezmála polovinu méně než v Praze. </w:t>
      </w:r>
    </w:p>
    <w:p w14:paraId="0AE752C9" w14:textId="77777777" w:rsidR="00351C5E" w:rsidRDefault="00351C5E" w:rsidP="007C5EDA">
      <w:pPr>
        <w:jc w:val="both"/>
        <w:rPr>
          <w:bCs/>
          <w:color w:val="3B3838" w:themeColor="background2" w:themeShade="40"/>
        </w:rPr>
      </w:pPr>
    </w:p>
    <w:p w14:paraId="2477D6EA" w14:textId="4F4BAB29" w:rsidR="007C5EDA" w:rsidRDefault="00351C5E" w:rsidP="007C5EDA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Ačkoliv roční průměr v Brně odpovídá necelým 900 prodaným bytům, jen v roce 2016 zmizelo z nabídky bezmála 1500 jednotek. </w:t>
      </w:r>
      <w:r w:rsidR="007C5EDA">
        <w:rPr>
          <w:bCs/>
          <w:color w:val="3B3838" w:themeColor="background2" w:themeShade="40"/>
        </w:rPr>
        <w:t>Úrokové sazby hypoték se však v té době pohybovaly na rekordních minimech, kdy se dostaly až pod úroveň 1,8 %.</w:t>
      </w:r>
    </w:p>
    <w:p w14:paraId="1581C366" w14:textId="77777777" w:rsidR="00AF0F1F" w:rsidRDefault="00AF0F1F" w:rsidP="007C5EDA">
      <w:pPr>
        <w:jc w:val="both"/>
        <w:rPr>
          <w:bCs/>
          <w:color w:val="3B3838" w:themeColor="background2" w:themeShade="40"/>
        </w:rPr>
      </w:pPr>
    </w:p>
    <w:p w14:paraId="161F4E10" w14:textId="386A4442" w:rsidR="00AF0F1F" w:rsidRDefault="00AF0F1F" w:rsidP="007C5EDA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Od roku 2016 a</w:t>
      </w:r>
      <w:r w:rsidRPr="00AF0F1F">
        <w:rPr>
          <w:bCs/>
          <w:color w:val="3B3838" w:themeColor="background2" w:themeShade="40"/>
        </w:rPr>
        <w:t>ž do pandemie trh zaznamenával pozvolný nárůst cen</w:t>
      </w:r>
      <w:r>
        <w:rPr>
          <w:bCs/>
          <w:color w:val="3B3838" w:themeColor="background2" w:themeShade="40"/>
        </w:rPr>
        <w:t xml:space="preserve">. </w:t>
      </w:r>
      <w:r w:rsidRPr="00AF0F1F">
        <w:rPr>
          <w:bCs/>
          <w:color w:val="3B3838" w:themeColor="background2" w:themeShade="40"/>
        </w:rPr>
        <w:t>Česko se v</w:t>
      </w:r>
      <w:r>
        <w:rPr>
          <w:bCs/>
          <w:color w:val="3B3838" w:themeColor="background2" w:themeShade="40"/>
        </w:rPr>
        <w:t> </w:t>
      </w:r>
      <w:r w:rsidRPr="00AF0F1F">
        <w:rPr>
          <w:bCs/>
          <w:color w:val="3B3838" w:themeColor="background2" w:themeShade="40"/>
        </w:rPr>
        <w:t>této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 xml:space="preserve">době dostalo na </w:t>
      </w:r>
      <w:r>
        <w:rPr>
          <w:bCs/>
          <w:color w:val="3B3838" w:themeColor="background2" w:themeShade="40"/>
        </w:rPr>
        <w:t>přední příčky</w:t>
      </w:r>
      <w:r w:rsidRPr="00AF0F1F">
        <w:rPr>
          <w:bCs/>
          <w:color w:val="3B3838" w:themeColor="background2" w:themeShade="40"/>
        </w:rPr>
        <w:t xml:space="preserve"> z hlediska nedostupnosti bydlení – dle analýzy ARTN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hodnotící rok 2019 potřebovali tehdy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Češi 15 čistých ročních platů na pořízení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průměrného 70metrového bytu.</w:t>
      </w:r>
      <w:r>
        <w:rPr>
          <w:bCs/>
          <w:color w:val="3B3838" w:themeColor="background2" w:themeShade="40"/>
        </w:rPr>
        <w:t xml:space="preserve"> </w:t>
      </w:r>
    </w:p>
    <w:p w14:paraId="0002EC45" w14:textId="77777777" w:rsidR="00823657" w:rsidRDefault="00823657" w:rsidP="005C4DE7">
      <w:pPr>
        <w:jc w:val="both"/>
        <w:rPr>
          <w:bCs/>
          <w:color w:val="3B3838" w:themeColor="background2" w:themeShade="40"/>
        </w:rPr>
      </w:pPr>
    </w:p>
    <w:p w14:paraId="1A55ED43" w14:textId="2DB21138" w:rsidR="00823657" w:rsidRDefault="00823657" w:rsidP="005C4DE7">
      <w:pPr>
        <w:jc w:val="both"/>
        <w:rPr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234B583A" wp14:editId="2CE965DD">
            <wp:extent cx="5992262" cy="1804946"/>
            <wp:effectExtent l="0" t="0" r="8890" b="5080"/>
            <wp:docPr id="2051189380" name="Obrázek 1" descr="Obsah obrázku text, Písmo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89380" name="Obrázek 1" descr="Obsah obrázku text, Písmo, řada/pruh, snímek obrazovky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888" cy="180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3851" w14:textId="42755CC2" w:rsidR="004F1C11" w:rsidRDefault="004F1C11" w:rsidP="005C4DE7">
      <w:pPr>
        <w:jc w:val="both"/>
        <w:rPr>
          <w:bCs/>
          <w:color w:val="3B3838" w:themeColor="background2" w:themeShade="40"/>
        </w:rPr>
      </w:pPr>
    </w:p>
    <w:p w14:paraId="7749359F" w14:textId="77777777" w:rsidR="00EE1FED" w:rsidRDefault="00EE1FED" w:rsidP="00AF0F1F">
      <w:pPr>
        <w:jc w:val="both"/>
        <w:rPr>
          <w:bCs/>
          <w:i/>
          <w:iCs/>
          <w:color w:val="3B3838" w:themeColor="background2" w:themeShade="40"/>
        </w:rPr>
      </w:pPr>
    </w:p>
    <w:p w14:paraId="0B7A66AB" w14:textId="60B10C7E" w:rsidR="00F67A36" w:rsidRDefault="00F67A36" w:rsidP="00AF0F1F">
      <w:pPr>
        <w:jc w:val="both"/>
        <w:rPr>
          <w:bCs/>
          <w:color w:val="3B3838" w:themeColor="background2" w:themeShade="40"/>
        </w:rPr>
      </w:pPr>
      <w:r w:rsidRPr="00F67A36">
        <w:rPr>
          <w:bCs/>
          <w:i/>
          <w:iCs/>
          <w:color w:val="3B3838" w:themeColor="background2" w:themeShade="40"/>
        </w:rPr>
        <w:t>„Investice do vlastní nemovitosti v Česku patří tradičně k oblíbeným způsobům zajištění, čemuž</w:t>
      </w:r>
      <w:r w:rsidR="00780FC2">
        <w:rPr>
          <w:bCs/>
          <w:i/>
          <w:iCs/>
          <w:color w:val="3B3838" w:themeColor="background2" w:themeShade="40"/>
        </w:rPr>
        <w:t xml:space="preserve"> </w:t>
      </w:r>
      <w:r w:rsidRPr="00F67A36">
        <w:rPr>
          <w:bCs/>
          <w:i/>
          <w:iCs/>
          <w:color w:val="3B3838" w:themeColor="background2" w:themeShade="40"/>
        </w:rPr>
        <w:t>v</w:t>
      </w:r>
      <w:r w:rsidR="00780FC2">
        <w:rPr>
          <w:bCs/>
          <w:i/>
          <w:iCs/>
          <w:color w:val="3B3838" w:themeColor="background2" w:themeShade="40"/>
        </w:rPr>
        <w:t xml:space="preserve"> </w:t>
      </w:r>
      <w:r w:rsidRPr="00F67A36">
        <w:rPr>
          <w:bCs/>
          <w:i/>
          <w:iCs/>
          <w:color w:val="3B3838" w:themeColor="background2" w:themeShade="40"/>
        </w:rPr>
        <w:t xml:space="preserve">uplynulé dekádě nahrávaly i nízké sazby hypotečních úvěrů. Ty v průměru dosahovaly </w:t>
      </w:r>
      <w:r w:rsidR="007E020D">
        <w:rPr>
          <w:bCs/>
          <w:i/>
          <w:iCs/>
          <w:color w:val="3B3838" w:themeColor="background2" w:themeShade="40"/>
        </w:rPr>
        <w:br/>
      </w:r>
      <w:r w:rsidRPr="00F67A36">
        <w:rPr>
          <w:bCs/>
          <w:i/>
          <w:iCs/>
          <w:color w:val="3B3838" w:themeColor="background2" w:themeShade="40"/>
        </w:rPr>
        <w:t>2,6</w:t>
      </w:r>
      <w:r w:rsidR="00780FC2">
        <w:rPr>
          <w:bCs/>
          <w:i/>
          <w:iCs/>
          <w:color w:val="3B3838" w:themeColor="background2" w:themeShade="40"/>
        </w:rPr>
        <w:t xml:space="preserve"> </w:t>
      </w:r>
      <w:r w:rsidRPr="00F67A36">
        <w:rPr>
          <w:bCs/>
          <w:i/>
          <w:iCs/>
          <w:color w:val="3B3838" w:themeColor="background2" w:themeShade="40"/>
        </w:rPr>
        <w:t xml:space="preserve">procenta, tedy dokonce méně než průměrná inflace, která ve stejném období činila </w:t>
      </w:r>
      <w:r w:rsidR="007E020D">
        <w:rPr>
          <w:bCs/>
          <w:i/>
          <w:iCs/>
          <w:color w:val="3B3838" w:themeColor="background2" w:themeShade="40"/>
        </w:rPr>
        <w:br/>
      </w:r>
      <w:r w:rsidRPr="00F67A36">
        <w:rPr>
          <w:bCs/>
          <w:i/>
          <w:iCs/>
          <w:color w:val="3B3838" w:themeColor="background2" w:themeShade="40"/>
        </w:rPr>
        <w:t>3,2</w:t>
      </w:r>
      <w:r w:rsidR="00780FC2">
        <w:rPr>
          <w:bCs/>
          <w:i/>
          <w:iCs/>
          <w:color w:val="3B3838" w:themeColor="background2" w:themeShade="40"/>
        </w:rPr>
        <w:t xml:space="preserve"> </w:t>
      </w:r>
      <w:r w:rsidRPr="00F67A36">
        <w:rPr>
          <w:bCs/>
          <w:i/>
          <w:iCs/>
          <w:color w:val="3B3838" w:themeColor="background2" w:themeShade="40"/>
        </w:rPr>
        <w:t>procenta. Češi tak na realitní trh vrhali masivní množství vypůjčených prostředků, což dokládá objem hypotečních úvěrů. Zatímco v roce 2012 jich banky v průměrném měsíci evidovaly v objemu 10,3 mld. Kč, jejich poskytování vrcholilo v roce 2021 těsně pod 51 mld. Kč,“</w:t>
      </w:r>
      <w:r w:rsidRPr="00F67A36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vysvětluje</w:t>
      </w:r>
      <w:r w:rsidRPr="00F67A36">
        <w:rPr>
          <w:bCs/>
          <w:color w:val="3B3838" w:themeColor="background2" w:themeShade="40"/>
        </w:rPr>
        <w:t xml:space="preserve"> Hradil</w:t>
      </w:r>
      <w:r>
        <w:rPr>
          <w:bCs/>
          <w:color w:val="3B3838" w:themeColor="background2" w:themeShade="40"/>
        </w:rPr>
        <w:t>.</w:t>
      </w:r>
    </w:p>
    <w:p w14:paraId="6BF1E380" w14:textId="77777777" w:rsidR="00F67A36" w:rsidRDefault="00F67A36" w:rsidP="00AF0F1F">
      <w:pPr>
        <w:jc w:val="both"/>
        <w:rPr>
          <w:bCs/>
          <w:color w:val="3B3838" w:themeColor="background2" w:themeShade="40"/>
        </w:rPr>
      </w:pPr>
    </w:p>
    <w:p w14:paraId="2A22C67F" w14:textId="5825E669" w:rsidR="00AF0F1F" w:rsidRDefault="00AF0F1F" w:rsidP="00AF0F1F">
      <w:pPr>
        <w:jc w:val="both"/>
        <w:rPr>
          <w:bCs/>
          <w:color w:val="3B3838" w:themeColor="background2" w:themeShade="40"/>
        </w:rPr>
      </w:pPr>
      <w:r w:rsidRPr="00AF0F1F">
        <w:rPr>
          <w:bCs/>
          <w:color w:val="3B3838" w:themeColor="background2" w:themeShade="40"/>
        </w:rPr>
        <w:t>Druhý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kvartál roku 2021 byl zatím druhým a posledním čtvrtletím, kdy se v Brně prodalo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přes 500 bytů v novostavbách.</w:t>
      </w:r>
      <w:r>
        <w:rPr>
          <w:bCs/>
          <w:color w:val="3B3838" w:themeColor="background2" w:themeShade="40"/>
        </w:rPr>
        <w:t xml:space="preserve"> </w:t>
      </w:r>
      <w:r w:rsidR="00F67A36">
        <w:rPr>
          <w:bCs/>
          <w:color w:val="3B3838" w:themeColor="background2" w:themeShade="40"/>
        </w:rPr>
        <w:t xml:space="preserve">Za celý rok </w:t>
      </w:r>
      <w:r w:rsidR="00351C5E">
        <w:rPr>
          <w:bCs/>
          <w:color w:val="3B3838" w:themeColor="background2" w:themeShade="40"/>
        </w:rPr>
        <w:t>pak developeři udali</w:t>
      </w:r>
      <w:r w:rsidR="00F67A36">
        <w:rPr>
          <w:bCs/>
          <w:color w:val="3B3838" w:themeColor="background2" w:themeShade="40"/>
        </w:rPr>
        <w:t xml:space="preserve"> více než tisíc bytů. </w:t>
      </w:r>
      <w:r w:rsidRPr="00AF0F1F">
        <w:rPr>
          <w:bCs/>
          <w:color w:val="3B3838" w:themeColor="background2" w:themeShade="40"/>
        </w:rPr>
        <w:t xml:space="preserve">Nákupní horečka a rozhýbaný trh </w:t>
      </w:r>
      <w:r>
        <w:rPr>
          <w:bCs/>
          <w:color w:val="3B3838" w:themeColor="background2" w:themeShade="40"/>
        </w:rPr>
        <w:t xml:space="preserve">následně </w:t>
      </w:r>
      <w:r w:rsidRPr="00AF0F1F">
        <w:rPr>
          <w:bCs/>
          <w:color w:val="3B3838" w:themeColor="background2" w:themeShade="40"/>
        </w:rPr>
        <w:t>dostaly studenou sprchu v</w:t>
      </w:r>
      <w:r>
        <w:rPr>
          <w:bCs/>
          <w:color w:val="3B3838" w:themeColor="background2" w:themeShade="40"/>
        </w:rPr>
        <w:t> </w:t>
      </w:r>
      <w:r w:rsidRPr="00AF0F1F">
        <w:rPr>
          <w:bCs/>
          <w:color w:val="3B3838" w:themeColor="background2" w:themeShade="40"/>
        </w:rPr>
        <w:t>souvislosti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s ruskou invazí na Ukrajinu. Od druhého kvartálu roku 2022 vše zásadně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poznamenala rostoucí inflace, která se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nakonec za celý rok ustálila na nevídané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hodnotě 15,1 %. Reagovaly na ni úrokové</w:t>
      </w:r>
      <w:r>
        <w:rPr>
          <w:bCs/>
          <w:color w:val="3B3838" w:themeColor="background2" w:themeShade="40"/>
        </w:rPr>
        <w:t xml:space="preserve"> </w:t>
      </w:r>
      <w:r w:rsidRPr="00AF0F1F">
        <w:rPr>
          <w:bCs/>
          <w:color w:val="3B3838" w:themeColor="background2" w:themeShade="40"/>
        </w:rPr>
        <w:t>sazby hypoték, jež ke konci roku atakovaly 6 %.</w:t>
      </w:r>
    </w:p>
    <w:p w14:paraId="2B160D99" w14:textId="77777777" w:rsidR="00AF0F1F" w:rsidRDefault="00AF0F1F" w:rsidP="00AF0F1F">
      <w:pPr>
        <w:jc w:val="both"/>
        <w:rPr>
          <w:bCs/>
          <w:color w:val="3B3838" w:themeColor="background2" w:themeShade="40"/>
        </w:rPr>
      </w:pPr>
    </w:p>
    <w:p w14:paraId="459D9813" w14:textId="13FD46DE" w:rsidR="00F67A36" w:rsidRDefault="00AF0F1F" w:rsidP="00AF0F1F">
      <w:pPr>
        <w:jc w:val="both"/>
        <w:rPr>
          <w:bCs/>
          <w:color w:val="3B3838" w:themeColor="background2" w:themeShade="40"/>
        </w:rPr>
      </w:pPr>
      <w:r w:rsidRPr="00F67A36">
        <w:rPr>
          <w:bCs/>
          <w:i/>
          <w:iCs/>
          <w:color w:val="3B3838" w:themeColor="background2" w:themeShade="40"/>
        </w:rPr>
        <w:t>„V</w:t>
      </w:r>
      <w:r w:rsidR="00F67A36" w:rsidRPr="00F67A36">
        <w:rPr>
          <w:bCs/>
          <w:i/>
          <w:iCs/>
          <w:color w:val="3B3838" w:themeColor="background2" w:themeShade="40"/>
        </w:rPr>
        <w:t xml:space="preserve">e </w:t>
      </w:r>
      <w:r w:rsidRPr="00F67A36">
        <w:rPr>
          <w:bCs/>
          <w:i/>
          <w:iCs/>
          <w:color w:val="3B3838" w:themeColor="background2" w:themeShade="40"/>
        </w:rPr>
        <w:t xml:space="preserve">druhém pololetí roku 2022 sice </w:t>
      </w:r>
      <w:r w:rsidR="00F67A36" w:rsidRPr="00F67A36">
        <w:rPr>
          <w:bCs/>
          <w:i/>
          <w:iCs/>
          <w:color w:val="3B3838" w:themeColor="background2" w:themeShade="40"/>
        </w:rPr>
        <w:t xml:space="preserve">přestaly </w:t>
      </w:r>
      <w:r w:rsidRPr="00F67A36">
        <w:rPr>
          <w:bCs/>
          <w:i/>
          <w:iCs/>
          <w:color w:val="3B3838" w:themeColor="background2" w:themeShade="40"/>
        </w:rPr>
        <w:t xml:space="preserve">ceny nových bytů dramaticky růst, </w:t>
      </w:r>
      <w:r w:rsidR="00F67A36" w:rsidRPr="00F67A36">
        <w:rPr>
          <w:bCs/>
          <w:i/>
          <w:iCs/>
          <w:color w:val="3B3838" w:themeColor="background2" w:themeShade="40"/>
        </w:rPr>
        <w:t xml:space="preserve">s ohledem na zvyšující se ceny stavebních prací i materiálů však ani nebyl </w:t>
      </w:r>
      <w:r w:rsidRPr="00F67A36">
        <w:rPr>
          <w:bCs/>
          <w:i/>
          <w:iCs/>
          <w:color w:val="3B3838" w:themeColor="background2" w:themeShade="40"/>
        </w:rPr>
        <w:t xml:space="preserve">prostor pro výraznější pokles. Až na výjimky se ceny </w:t>
      </w:r>
      <w:r w:rsidR="00F67A36" w:rsidRPr="00F67A36">
        <w:rPr>
          <w:bCs/>
          <w:i/>
          <w:iCs/>
          <w:color w:val="3B3838" w:themeColor="background2" w:themeShade="40"/>
        </w:rPr>
        <w:t xml:space="preserve">ustálily </w:t>
      </w:r>
      <w:r w:rsidRPr="00F67A36">
        <w:rPr>
          <w:bCs/>
          <w:i/>
          <w:iCs/>
          <w:color w:val="3B3838" w:themeColor="background2" w:themeShade="40"/>
        </w:rPr>
        <w:t>okolo 125 tisíc za metr čtvereční</w:t>
      </w:r>
      <w:r w:rsidR="00F67A36" w:rsidRPr="00F67A36">
        <w:rPr>
          <w:bCs/>
          <w:i/>
          <w:iCs/>
          <w:color w:val="3B3838" w:themeColor="background2" w:themeShade="40"/>
        </w:rPr>
        <w:t xml:space="preserve"> a okolo stejné hodnoty se </w:t>
      </w:r>
      <w:r w:rsidR="00EE1FED">
        <w:rPr>
          <w:bCs/>
          <w:i/>
          <w:iCs/>
          <w:color w:val="3B3838" w:themeColor="background2" w:themeShade="40"/>
        </w:rPr>
        <w:t xml:space="preserve">zatím </w:t>
      </w:r>
      <w:r w:rsidR="00F67A36" w:rsidRPr="00F67A36">
        <w:rPr>
          <w:bCs/>
          <w:i/>
          <w:iCs/>
          <w:color w:val="3B3838" w:themeColor="background2" w:themeShade="40"/>
        </w:rPr>
        <w:t xml:space="preserve">drží </w:t>
      </w:r>
      <w:r w:rsidR="00EE1FED">
        <w:rPr>
          <w:bCs/>
          <w:i/>
          <w:iCs/>
          <w:color w:val="3B3838" w:themeColor="background2" w:themeShade="40"/>
        </w:rPr>
        <w:t>také</w:t>
      </w:r>
      <w:r w:rsidR="00F67A36" w:rsidRPr="00F67A36">
        <w:rPr>
          <w:bCs/>
          <w:i/>
          <w:iCs/>
          <w:color w:val="3B3838" w:themeColor="background2" w:themeShade="40"/>
        </w:rPr>
        <w:t xml:space="preserve"> celé první pololetí roku 2023,“</w:t>
      </w:r>
      <w:r w:rsidR="00F67A36">
        <w:rPr>
          <w:bCs/>
          <w:color w:val="3B3838" w:themeColor="background2" w:themeShade="40"/>
        </w:rPr>
        <w:t xml:space="preserve"> uvádí Lamka.</w:t>
      </w:r>
    </w:p>
    <w:p w14:paraId="2EEF84AE" w14:textId="77777777" w:rsidR="00F67A36" w:rsidRDefault="00F67A36" w:rsidP="00AF0F1F">
      <w:pPr>
        <w:jc w:val="both"/>
        <w:rPr>
          <w:bCs/>
          <w:color w:val="3B3838" w:themeColor="background2" w:themeShade="40"/>
        </w:rPr>
      </w:pPr>
    </w:p>
    <w:p w14:paraId="18887118" w14:textId="77777777" w:rsidR="00AF0F1F" w:rsidRDefault="00AF0F1F" w:rsidP="0038162A">
      <w:pPr>
        <w:rPr>
          <w:b/>
          <w:sz w:val="26"/>
          <w:szCs w:val="26"/>
        </w:rPr>
      </w:pPr>
    </w:p>
    <w:p w14:paraId="1060053A" w14:textId="132ED9CE" w:rsidR="0038162A" w:rsidRPr="0038162A" w:rsidRDefault="0038162A" w:rsidP="00F67A36">
      <w:pPr>
        <w:spacing w:after="160"/>
        <w:rPr>
          <w:b/>
          <w:sz w:val="26"/>
          <w:szCs w:val="26"/>
        </w:rPr>
      </w:pPr>
      <w:r>
        <w:rPr>
          <w:b/>
          <w:sz w:val="26"/>
          <w:szCs w:val="26"/>
        </w:rPr>
        <w:t>Co nás čeká v dalších letech</w:t>
      </w:r>
    </w:p>
    <w:p w14:paraId="0CC42352" w14:textId="1B247ECC" w:rsidR="00EE1FED" w:rsidRDefault="007C5EDA" w:rsidP="0038162A">
      <w:pPr>
        <w:pStyle w:val="Normlnweb"/>
        <w:shd w:val="clear" w:color="auto" w:fill="FFFFFF"/>
        <w:jc w:val="both"/>
        <w:rPr>
          <w:rFonts w:asciiTheme="minorHAnsi" w:hAnsiTheme="minorHAnsi" w:cstheme="minorHAnsi"/>
          <w:i/>
          <w:iCs/>
          <w:color w:val="424242"/>
          <w:sz w:val="22"/>
          <w:szCs w:val="22"/>
        </w:rPr>
      </w:pPr>
      <w:r w:rsidRPr="007C5EDA">
        <w:rPr>
          <w:rFonts w:asciiTheme="minorHAnsi" w:hAnsiTheme="minorHAnsi" w:cstheme="minorHAnsi"/>
          <w:color w:val="424242"/>
          <w:sz w:val="22"/>
          <w:szCs w:val="22"/>
        </w:rPr>
        <w:t xml:space="preserve">I přes drahé hypotéky zájem o koupi vlastního bydlení v obou městech </w:t>
      </w:r>
      <w:r w:rsidR="00AF0F1F">
        <w:rPr>
          <w:rFonts w:asciiTheme="minorHAnsi" w:hAnsiTheme="minorHAnsi" w:cstheme="minorHAnsi"/>
          <w:color w:val="424242"/>
          <w:sz w:val="22"/>
          <w:szCs w:val="22"/>
        </w:rPr>
        <w:t xml:space="preserve">přetrvává. </w:t>
      </w:r>
      <w:r w:rsidR="00F67A36">
        <w:rPr>
          <w:rFonts w:asciiTheme="minorHAnsi" w:hAnsiTheme="minorHAnsi" w:cstheme="minorHAnsi"/>
          <w:color w:val="424242"/>
          <w:sz w:val="22"/>
          <w:szCs w:val="22"/>
        </w:rPr>
        <w:t>S ohledem na odložené zahájení výstavby některých projektů navíc hrozí, že se nedostupnost bydlení v dalších letech opět prohloubí.</w:t>
      </w:r>
      <w:r w:rsidR="00EE1FED">
        <w:rPr>
          <w:rFonts w:asciiTheme="minorHAnsi" w:hAnsiTheme="minorHAnsi" w:cstheme="minorHAnsi"/>
          <w:color w:val="424242"/>
          <w:sz w:val="22"/>
          <w:szCs w:val="22"/>
        </w:rPr>
        <w:t xml:space="preserve"> Jak upozorňuje Vít Hradil ze společnosti Cyrrus, ceny pak mohou začít opět</w:t>
      </w:r>
      <w:r w:rsidR="00F67A36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r w:rsidR="00EE1FED">
        <w:rPr>
          <w:rFonts w:asciiTheme="minorHAnsi" w:hAnsiTheme="minorHAnsi" w:cstheme="minorHAnsi"/>
          <w:color w:val="424242"/>
          <w:sz w:val="22"/>
          <w:szCs w:val="22"/>
        </w:rPr>
        <w:t xml:space="preserve">růst: </w:t>
      </w:r>
      <w:r w:rsidR="00D15989" w:rsidRPr="009A4F9A">
        <w:rPr>
          <w:rFonts w:asciiTheme="minorHAnsi" w:hAnsiTheme="minorHAnsi" w:cstheme="minorHAnsi"/>
          <w:i/>
          <w:iCs/>
          <w:color w:val="424242"/>
          <w:sz w:val="22"/>
          <w:szCs w:val="22"/>
        </w:rPr>
        <w:t>„</w:t>
      </w:r>
      <w:r w:rsidR="00D15989" w:rsidRPr="00D15989">
        <w:rPr>
          <w:rFonts w:asciiTheme="minorHAnsi" w:hAnsiTheme="minorHAnsi" w:cstheme="minorHAnsi"/>
          <w:i/>
          <w:iCs/>
          <w:color w:val="424242"/>
          <w:sz w:val="22"/>
          <w:szCs w:val="22"/>
        </w:rPr>
        <w:t>Celková ekonomická situace se začíná zlepšovat, na dohled se zdá být první snížení úrokových sazeb a pokles aktivity ve stavebnictví způsobí na trhu nedostatek nových nemovitostí</w:t>
      </w:r>
      <w:r w:rsidR="00EE1FED">
        <w:rPr>
          <w:rFonts w:asciiTheme="minorHAnsi" w:hAnsiTheme="minorHAnsi" w:cstheme="minorHAnsi"/>
          <w:i/>
          <w:iCs/>
          <w:color w:val="424242"/>
          <w:sz w:val="22"/>
          <w:szCs w:val="22"/>
        </w:rPr>
        <w:t>.</w:t>
      </w:r>
      <w:r w:rsidR="00D15989" w:rsidRPr="00D15989">
        <w:rPr>
          <w:rFonts w:asciiTheme="minorHAnsi" w:hAnsiTheme="minorHAnsi" w:cstheme="minorHAnsi"/>
          <w:i/>
          <w:iCs/>
          <w:color w:val="424242"/>
          <w:sz w:val="22"/>
          <w:szCs w:val="22"/>
        </w:rPr>
        <w:t>“</w:t>
      </w:r>
    </w:p>
    <w:p w14:paraId="5B653AEA" w14:textId="6323B342" w:rsidR="00263C67" w:rsidRPr="00351C5E" w:rsidRDefault="00EE1FED" w:rsidP="0038162A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424242"/>
          <w:sz w:val="22"/>
          <w:szCs w:val="22"/>
        </w:rPr>
      </w:pPr>
      <w:r>
        <w:rPr>
          <w:rFonts w:asciiTheme="minorHAnsi" w:hAnsiTheme="minorHAnsi" w:cstheme="minorHAnsi"/>
          <w:color w:val="424242"/>
          <w:sz w:val="22"/>
          <w:szCs w:val="22"/>
        </w:rPr>
        <w:t>Přesto si dalším vývojem na rezidenčním trhu nemůže být nikdo zcela jist.</w:t>
      </w:r>
      <w:r w:rsidR="00351C5E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r w:rsidR="0038162A" w:rsidRPr="009A4F9A">
        <w:rPr>
          <w:rFonts w:asciiTheme="minorHAnsi" w:hAnsiTheme="minorHAnsi" w:cstheme="minorHAnsi"/>
          <w:i/>
          <w:iCs/>
          <w:color w:val="424242"/>
          <w:sz w:val="22"/>
          <w:szCs w:val="22"/>
        </w:rPr>
        <w:t>„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Rok 2023 přináší mírný optimismus. Inflace již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neroste, ale ani výrazně neklesá, šok z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 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vypuknutí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války pomalu vyprchal a až na březnový propad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způsobený pádem Silicon </w:t>
      </w:r>
      <w:proofErr w:type="spellStart"/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Valley</w:t>
      </w:r>
      <w:proofErr w:type="spellEnd"/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Bank a </w:t>
      </w:r>
      <w:proofErr w:type="spellStart"/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Credit</w:t>
      </w:r>
      <w:proofErr w:type="spellEnd"/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proofErr w:type="spellStart"/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Suisse</w:t>
      </w:r>
      <w:proofErr w:type="spellEnd"/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se světové trhy vyvíjejí vcelku pozitivně. Co ale přinesou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další roky, si po pandemii a válce asi nikdo netroufá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 xml:space="preserve"> </w:t>
      </w:r>
      <w:r w:rsidR="0038162A" w:rsidRP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odhadova</w:t>
      </w:r>
      <w:r w:rsidR="0038162A">
        <w:rPr>
          <w:rFonts w:asciiTheme="minorHAnsi" w:hAnsiTheme="minorHAnsi" w:cstheme="minorHAnsi"/>
          <w:i/>
          <w:iCs/>
          <w:color w:val="424242"/>
          <w:sz w:val="22"/>
          <w:szCs w:val="22"/>
        </w:rPr>
        <w:t>t</w:t>
      </w:r>
      <w:r w:rsidR="0038162A" w:rsidRPr="009A4F9A">
        <w:rPr>
          <w:rFonts w:asciiTheme="minorHAnsi" w:hAnsiTheme="minorHAnsi" w:cstheme="minorHAnsi"/>
          <w:i/>
          <w:iCs/>
          <w:color w:val="424242"/>
          <w:sz w:val="22"/>
          <w:szCs w:val="22"/>
        </w:rPr>
        <w:t>,“</w:t>
      </w:r>
      <w:r w:rsidR="0038162A">
        <w:rPr>
          <w:rFonts w:asciiTheme="minorHAnsi" w:hAnsiTheme="minorHAnsi" w:cstheme="minorHAnsi"/>
          <w:color w:val="424242"/>
          <w:sz w:val="22"/>
          <w:szCs w:val="22"/>
        </w:rPr>
        <w:t xml:space="preserve"> uzavírá Alexej Veselý, výkonný ředitel a místopředseda představenstva společnosti Trikaya.</w:t>
      </w:r>
    </w:p>
    <w:p w14:paraId="671F1A46" w14:textId="77777777" w:rsidR="00F34009" w:rsidRDefault="00F34009" w:rsidP="00263C67"/>
    <w:p w14:paraId="5F039A87" w14:textId="77777777" w:rsidR="00EE1FED" w:rsidRDefault="00EE1FED" w:rsidP="00263C67"/>
    <w:p w14:paraId="65C4CBD8" w14:textId="77777777" w:rsidR="00780FC2" w:rsidRDefault="00780FC2" w:rsidP="00263C67"/>
    <w:p w14:paraId="1DD55008" w14:textId="77777777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B6C096B" w14:textId="0A10445B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 xml:space="preserve">Tashi Erml, Ewing, </w:t>
      </w:r>
      <w:hyperlink r:id="rId11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Pr="007769EF">
        <w:rPr>
          <w:sz w:val="20"/>
          <w:szCs w:val="20"/>
        </w:rPr>
        <w:t>; +420 775 106</w:t>
      </w:r>
      <w:r>
        <w:rPr>
          <w:sz w:val="20"/>
          <w:szCs w:val="20"/>
        </w:rPr>
        <w:t> </w:t>
      </w:r>
      <w:r w:rsidRPr="007769EF">
        <w:rPr>
          <w:sz w:val="20"/>
          <w:szCs w:val="20"/>
        </w:rPr>
        <w:t>886</w:t>
      </w:r>
    </w:p>
    <w:p w14:paraId="3B3A1758" w14:textId="77777777" w:rsidR="00263C67" w:rsidRDefault="00263C67" w:rsidP="00263C67"/>
    <w:p w14:paraId="49D93A87" w14:textId="6BF436B2" w:rsidR="00D94702" w:rsidRDefault="00D94702" w:rsidP="00263C67"/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122DBB">
      <w:headerReference w:type="default" r:id="rId12"/>
      <w:footerReference w:type="default" r:id="rId13"/>
      <w:pgSz w:w="11906" w:h="16838" w:code="9"/>
      <w:pgMar w:top="2552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18BD" w14:textId="77777777" w:rsidR="00F02AF6" w:rsidRDefault="00F02AF6" w:rsidP="00FF7F2C">
      <w:pPr>
        <w:spacing w:line="240" w:lineRule="auto"/>
      </w:pPr>
      <w:r>
        <w:separator/>
      </w:r>
    </w:p>
  </w:endnote>
  <w:endnote w:type="continuationSeparator" w:id="0">
    <w:p w14:paraId="78C2DC72" w14:textId="77777777" w:rsidR="00F02AF6" w:rsidRDefault="00F02AF6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9CF1" w14:textId="77777777" w:rsidR="00F02AF6" w:rsidRDefault="00F02AF6" w:rsidP="00FF7F2C">
      <w:pPr>
        <w:spacing w:line="240" w:lineRule="auto"/>
      </w:pPr>
      <w:r>
        <w:separator/>
      </w:r>
    </w:p>
  </w:footnote>
  <w:footnote w:type="continuationSeparator" w:id="0">
    <w:p w14:paraId="76999305" w14:textId="77777777" w:rsidR="00F02AF6" w:rsidRDefault="00F02AF6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6095BE6D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245239707" name="Obrázek 1245239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722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21A16"/>
    <w:rsid w:val="000305C6"/>
    <w:rsid w:val="00030A0F"/>
    <w:rsid w:val="0004065E"/>
    <w:rsid w:val="00041778"/>
    <w:rsid w:val="00042EAF"/>
    <w:rsid w:val="000517EF"/>
    <w:rsid w:val="00051BF3"/>
    <w:rsid w:val="000552BF"/>
    <w:rsid w:val="00063625"/>
    <w:rsid w:val="000802DB"/>
    <w:rsid w:val="00081760"/>
    <w:rsid w:val="00090151"/>
    <w:rsid w:val="00090FC2"/>
    <w:rsid w:val="00093C69"/>
    <w:rsid w:val="000974E3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67BD"/>
    <w:rsid w:val="000F25A2"/>
    <w:rsid w:val="000F7F81"/>
    <w:rsid w:val="00100F1F"/>
    <w:rsid w:val="00112DDD"/>
    <w:rsid w:val="00117DC3"/>
    <w:rsid w:val="00122DBB"/>
    <w:rsid w:val="00125BF0"/>
    <w:rsid w:val="00136B3F"/>
    <w:rsid w:val="00137506"/>
    <w:rsid w:val="00174816"/>
    <w:rsid w:val="00196874"/>
    <w:rsid w:val="00196BF8"/>
    <w:rsid w:val="001A1CD1"/>
    <w:rsid w:val="001B5C9B"/>
    <w:rsid w:val="001C294D"/>
    <w:rsid w:val="001D1CFF"/>
    <w:rsid w:val="001D1F88"/>
    <w:rsid w:val="001D68C0"/>
    <w:rsid w:val="001E2E64"/>
    <w:rsid w:val="002037EF"/>
    <w:rsid w:val="00215346"/>
    <w:rsid w:val="00220734"/>
    <w:rsid w:val="002253EB"/>
    <w:rsid w:val="00226843"/>
    <w:rsid w:val="0023252E"/>
    <w:rsid w:val="00236CD0"/>
    <w:rsid w:val="00236EEB"/>
    <w:rsid w:val="0023703C"/>
    <w:rsid w:val="0024186D"/>
    <w:rsid w:val="002515A9"/>
    <w:rsid w:val="00252E04"/>
    <w:rsid w:val="00257041"/>
    <w:rsid w:val="002627B2"/>
    <w:rsid w:val="0026383B"/>
    <w:rsid w:val="00263C67"/>
    <w:rsid w:val="00265B32"/>
    <w:rsid w:val="00281EE7"/>
    <w:rsid w:val="00284095"/>
    <w:rsid w:val="002A070A"/>
    <w:rsid w:val="002A2D0D"/>
    <w:rsid w:val="002A5AEF"/>
    <w:rsid w:val="002B1D7D"/>
    <w:rsid w:val="002B63B2"/>
    <w:rsid w:val="002C4DC3"/>
    <w:rsid w:val="002D252C"/>
    <w:rsid w:val="002E0CC4"/>
    <w:rsid w:val="002E4F8D"/>
    <w:rsid w:val="002E556E"/>
    <w:rsid w:val="002F27AC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1C5E"/>
    <w:rsid w:val="003564F1"/>
    <w:rsid w:val="00361D2D"/>
    <w:rsid w:val="0036294B"/>
    <w:rsid w:val="0038162A"/>
    <w:rsid w:val="00384519"/>
    <w:rsid w:val="00384E89"/>
    <w:rsid w:val="00387C21"/>
    <w:rsid w:val="003912C6"/>
    <w:rsid w:val="00396611"/>
    <w:rsid w:val="003A3A60"/>
    <w:rsid w:val="003B41EB"/>
    <w:rsid w:val="003B56E9"/>
    <w:rsid w:val="003D016A"/>
    <w:rsid w:val="003D300F"/>
    <w:rsid w:val="003E1964"/>
    <w:rsid w:val="003E4E43"/>
    <w:rsid w:val="003F5A03"/>
    <w:rsid w:val="00404240"/>
    <w:rsid w:val="00417C32"/>
    <w:rsid w:val="0042580E"/>
    <w:rsid w:val="00431455"/>
    <w:rsid w:val="00433B6F"/>
    <w:rsid w:val="0044362E"/>
    <w:rsid w:val="00450609"/>
    <w:rsid w:val="004565B1"/>
    <w:rsid w:val="00470263"/>
    <w:rsid w:val="00474EBA"/>
    <w:rsid w:val="00491A6E"/>
    <w:rsid w:val="0049233C"/>
    <w:rsid w:val="0049675E"/>
    <w:rsid w:val="004B0F41"/>
    <w:rsid w:val="004D3EE5"/>
    <w:rsid w:val="004D6FF7"/>
    <w:rsid w:val="004D78C5"/>
    <w:rsid w:val="004E18C3"/>
    <w:rsid w:val="004F1C11"/>
    <w:rsid w:val="005043C5"/>
    <w:rsid w:val="005113BF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71486"/>
    <w:rsid w:val="005721BD"/>
    <w:rsid w:val="005726B5"/>
    <w:rsid w:val="00573A8E"/>
    <w:rsid w:val="005774AA"/>
    <w:rsid w:val="005842EC"/>
    <w:rsid w:val="005857C6"/>
    <w:rsid w:val="00586F83"/>
    <w:rsid w:val="005A353B"/>
    <w:rsid w:val="005A4F23"/>
    <w:rsid w:val="005B0C84"/>
    <w:rsid w:val="005B222D"/>
    <w:rsid w:val="005B3AB0"/>
    <w:rsid w:val="005B416B"/>
    <w:rsid w:val="005B6E19"/>
    <w:rsid w:val="005C32D8"/>
    <w:rsid w:val="005C4DE7"/>
    <w:rsid w:val="005E0A5A"/>
    <w:rsid w:val="005E36F7"/>
    <w:rsid w:val="005F1289"/>
    <w:rsid w:val="005F70CA"/>
    <w:rsid w:val="00601AC4"/>
    <w:rsid w:val="00610BFD"/>
    <w:rsid w:val="0062046E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70B0"/>
    <w:rsid w:val="00676407"/>
    <w:rsid w:val="00681AA3"/>
    <w:rsid w:val="0069165B"/>
    <w:rsid w:val="0069342D"/>
    <w:rsid w:val="006A649F"/>
    <w:rsid w:val="006A6C0F"/>
    <w:rsid w:val="006B48FF"/>
    <w:rsid w:val="006C67FE"/>
    <w:rsid w:val="006D7057"/>
    <w:rsid w:val="006E68D2"/>
    <w:rsid w:val="006F68A0"/>
    <w:rsid w:val="006F7FCA"/>
    <w:rsid w:val="00701665"/>
    <w:rsid w:val="00704422"/>
    <w:rsid w:val="00707816"/>
    <w:rsid w:val="00722F2F"/>
    <w:rsid w:val="00723C8D"/>
    <w:rsid w:val="0073762F"/>
    <w:rsid w:val="0074692E"/>
    <w:rsid w:val="007505A2"/>
    <w:rsid w:val="00752232"/>
    <w:rsid w:val="00764A54"/>
    <w:rsid w:val="00765EDC"/>
    <w:rsid w:val="007757A7"/>
    <w:rsid w:val="00780FC2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5A55"/>
    <w:rsid w:val="007C5EDA"/>
    <w:rsid w:val="007C7B14"/>
    <w:rsid w:val="007D602A"/>
    <w:rsid w:val="007D6A80"/>
    <w:rsid w:val="007E011F"/>
    <w:rsid w:val="007E020D"/>
    <w:rsid w:val="007E2194"/>
    <w:rsid w:val="007E5AC8"/>
    <w:rsid w:val="007F271D"/>
    <w:rsid w:val="008054AB"/>
    <w:rsid w:val="00807EAE"/>
    <w:rsid w:val="00823384"/>
    <w:rsid w:val="00823657"/>
    <w:rsid w:val="00830F9B"/>
    <w:rsid w:val="00837AE2"/>
    <w:rsid w:val="0084307B"/>
    <w:rsid w:val="008522B4"/>
    <w:rsid w:val="00852C42"/>
    <w:rsid w:val="0085461C"/>
    <w:rsid w:val="008569F3"/>
    <w:rsid w:val="00881668"/>
    <w:rsid w:val="00897007"/>
    <w:rsid w:val="008C21C9"/>
    <w:rsid w:val="008D675D"/>
    <w:rsid w:val="008E23D8"/>
    <w:rsid w:val="008F4DE2"/>
    <w:rsid w:val="00902359"/>
    <w:rsid w:val="00904773"/>
    <w:rsid w:val="00912C86"/>
    <w:rsid w:val="00913ED8"/>
    <w:rsid w:val="0091618E"/>
    <w:rsid w:val="0092194B"/>
    <w:rsid w:val="00926A1C"/>
    <w:rsid w:val="009325CD"/>
    <w:rsid w:val="009346CC"/>
    <w:rsid w:val="00947865"/>
    <w:rsid w:val="00951F1B"/>
    <w:rsid w:val="0095361D"/>
    <w:rsid w:val="009563F9"/>
    <w:rsid w:val="00971DD8"/>
    <w:rsid w:val="00972DBB"/>
    <w:rsid w:val="00990AC8"/>
    <w:rsid w:val="009A0D27"/>
    <w:rsid w:val="009A141B"/>
    <w:rsid w:val="009A297E"/>
    <w:rsid w:val="009A4F9A"/>
    <w:rsid w:val="009B0639"/>
    <w:rsid w:val="009B63E4"/>
    <w:rsid w:val="009C0E8B"/>
    <w:rsid w:val="009D3201"/>
    <w:rsid w:val="009D61F6"/>
    <w:rsid w:val="009D765F"/>
    <w:rsid w:val="009E143E"/>
    <w:rsid w:val="009E173E"/>
    <w:rsid w:val="009E2C21"/>
    <w:rsid w:val="00A006C4"/>
    <w:rsid w:val="00A06D29"/>
    <w:rsid w:val="00A215BA"/>
    <w:rsid w:val="00A25A2F"/>
    <w:rsid w:val="00A35E67"/>
    <w:rsid w:val="00A3709A"/>
    <w:rsid w:val="00A42394"/>
    <w:rsid w:val="00A4288D"/>
    <w:rsid w:val="00A505C1"/>
    <w:rsid w:val="00A50B04"/>
    <w:rsid w:val="00A53A70"/>
    <w:rsid w:val="00A643A0"/>
    <w:rsid w:val="00A73D8D"/>
    <w:rsid w:val="00A75FEE"/>
    <w:rsid w:val="00A76F2E"/>
    <w:rsid w:val="00A9413F"/>
    <w:rsid w:val="00AB0103"/>
    <w:rsid w:val="00AB2E95"/>
    <w:rsid w:val="00AB3F03"/>
    <w:rsid w:val="00AB7C7B"/>
    <w:rsid w:val="00AD060E"/>
    <w:rsid w:val="00AD35B7"/>
    <w:rsid w:val="00AD4A78"/>
    <w:rsid w:val="00AD5CBA"/>
    <w:rsid w:val="00AD7932"/>
    <w:rsid w:val="00AE167A"/>
    <w:rsid w:val="00AE309D"/>
    <w:rsid w:val="00AF0F1F"/>
    <w:rsid w:val="00AF7C4A"/>
    <w:rsid w:val="00B176BB"/>
    <w:rsid w:val="00B3561E"/>
    <w:rsid w:val="00B36900"/>
    <w:rsid w:val="00B4613F"/>
    <w:rsid w:val="00B509C4"/>
    <w:rsid w:val="00B54944"/>
    <w:rsid w:val="00B618EA"/>
    <w:rsid w:val="00B721C3"/>
    <w:rsid w:val="00B76F3B"/>
    <w:rsid w:val="00B82F56"/>
    <w:rsid w:val="00B86A40"/>
    <w:rsid w:val="00B90754"/>
    <w:rsid w:val="00B91D20"/>
    <w:rsid w:val="00B94975"/>
    <w:rsid w:val="00BA03D6"/>
    <w:rsid w:val="00BA3328"/>
    <w:rsid w:val="00BA7E38"/>
    <w:rsid w:val="00BB1ED7"/>
    <w:rsid w:val="00BC184D"/>
    <w:rsid w:val="00BC6A3E"/>
    <w:rsid w:val="00BC7DE2"/>
    <w:rsid w:val="00BD2E9A"/>
    <w:rsid w:val="00BE5895"/>
    <w:rsid w:val="00BF268D"/>
    <w:rsid w:val="00BF4993"/>
    <w:rsid w:val="00C062FF"/>
    <w:rsid w:val="00C06E67"/>
    <w:rsid w:val="00C16173"/>
    <w:rsid w:val="00C17FFC"/>
    <w:rsid w:val="00C25058"/>
    <w:rsid w:val="00C26CF9"/>
    <w:rsid w:val="00C2713B"/>
    <w:rsid w:val="00C314DC"/>
    <w:rsid w:val="00C31EF2"/>
    <w:rsid w:val="00C424D2"/>
    <w:rsid w:val="00C44977"/>
    <w:rsid w:val="00C605C0"/>
    <w:rsid w:val="00C625A0"/>
    <w:rsid w:val="00C625C3"/>
    <w:rsid w:val="00C634A3"/>
    <w:rsid w:val="00C672DF"/>
    <w:rsid w:val="00C81386"/>
    <w:rsid w:val="00C82945"/>
    <w:rsid w:val="00C845BB"/>
    <w:rsid w:val="00C937B8"/>
    <w:rsid w:val="00C94CB3"/>
    <w:rsid w:val="00CA6FB8"/>
    <w:rsid w:val="00CB0D72"/>
    <w:rsid w:val="00CD77E3"/>
    <w:rsid w:val="00CE3DF8"/>
    <w:rsid w:val="00CE55CE"/>
    <w:rsid w:val="00CE7C69"/>
    <w:rsid w:val="00CE7D3F"/>
    <w:rsid w:val="00CF19C7"/>
    <w:rsid w:val="00D1042B"/>
    <w:rsid w:val="00D15989"/>
    <w:rsid w:val="00D22D33"/>
    <w:rsid w:val="00D30D9C"/>
    <w:rsid w:val="00D3253C"/>
    <w:rsid w:val="00D35280"/>
    <w:rsid w:val="00D41342"/>
    <w:rsid w:val="00D45128"/>
    <w:rsid w:val="00D514C7"/>
    <w:rsid w:val="00D534B5"/>
    <w:rsid w:val="00D55B9D"/>
    <w:rsid w:val="00D677A7"/>
    <w:rsid w:val="00D70B0F"/>
    <w:rsid w:val="00D75B18"/>
    <w:rsid w:val="00D94702"/>
    <w:rsid w:val="00D94BC4"/>
    <w:rsid w:val="00D95921"/>
    <w:rsid w:val="00DA555E"/>
    <w:rsid w:val="00DB03BF"/>
    <w:rsid w:val="00DB4051"/>
    <w:rsid w:val="00DB5BE8"/>
    <w:rsid w:val="00DC0A05"/>
    <w:rsid w:val="00DE08D3"/>
    <w:rsid w:val="00DE5835"/>
    <w:rsid w:val="00DE7C88"/>
    <w:rsid w:val="00DF42D9"/>
    <w:rsid w:val="00E16528"/>
    <w:rsid w:val="00E23F15"/>
    <w:rsid w:val="00E2693A"/>
    <w:rsid w:val="00E312B4"/>
    <w:rsid w:val="00E36BA6"/>
    <w:rsid w:val="00E61331"/>
    <w:rsid w:val="00E65E10"/>
    <w:rsid w:val="00E7617E"/>
    <w:rsid w:val="00E806A2"/>
    <w:rsid w:val="00E84DC6"/>
    <w:rsid w:val="00E94029"/>
    <w:rsid w:val="00EA3464"/>
    <w:rsid w:val="00EB2665"/>
    <w:rsid w:val="00EC04AB"/>
    <w:rsid w:val="00ED0722"/>
    <w:rsid w:val="00EE1FED"/>
    <w:rsid w:val="00EF26B5"/>
    <w:rsid w:val="00F028EF"/>
    <w:rsid w:val="00F02AF6"/>
    <w:rsid w:val="00F174E7"/>
    <w:rsid w:val="00F34009"/>
    <w:rsid w:val="00F5250D"/>
    <w:rsid w:val="00F60257"/>
    <w:rsid w:val="00F62D40"/>
    <w:rsid w:val="00F66058"/>
    <w:rsid w:val="00F67A36"/>
    <w:rsid w:val="00F82DD6"/>
    <w:rsid w:val="00F965D4"/>
    <w:rsid w:val="00F97185"/>
    <w:rsid w:val="00FA700F"/>
    <w:rsid w:val="00FB294A"/>
    <w:rsid w:val="00FB4521"/>
    <w:rsid w:val="00FC54F2"/>
    <w:rsid w:val="00FC59D2"/>
    <w:rsid w:val="00FC7066"/>
    <w:rsid w:val="00FC792D"/>
    <w:rsid w:val="00FD11F0"/>
    <w:rsid w:val="00FD5667"/>
    <w:rsid w:val="00FE59BC"/>
    <w:rsid w:val="00FE7F59"/>
    <w:rsid w:val="00FF35E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1C9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ml@ewing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877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6</cp:revision>
  <cp:lastPrinted>2023-04-04T10:35:00Z</cp:lastPrinted>
  <dcterms:created xsi:type="dcterms:W3CDTF">2023-06-25T21:11:00Z</dcterms:created>
  <dcterms:modified xsi:type="dcterms:W3CDTF">2023-06-26T10:43:00Z</dcterms:modified>
</cp:coreProperties>
</file>